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03699" w14:textId="77777777" w:rsidR="006D3B13" w:rsidRDefault="00945F7E">
      <w:pPr>
        <w:pStyle w:val="Title"/>
      </w:pPr>
      <w:bookmarkStart w:id="0" w:name="FDLE’s_Guide_to_Public_Records_Requests"/>
      <w:bookmarkEnd w:id="0"/>
      <w:r>
        <w:t>FDLE’s</w:t>
      </w:r>
      <w:r>
        <w:rPr>
          <w:spacing w:val="-3"/>
        </w:rPr>
        <w:t xml:space="preserve"> </w:t>
      </w:r>
      <w:r>
        <w:t>Guide</w:t>
      </w:r>
      <w:r>
        <w:rPr>
          <w:spacing w:val="-4"/>
        </w:rPr>
        <w:t xml:space="preserve"> </w:t>
      </w:r>
      <w:r>
        <w:t>to</w:t>
      </w:r>
      <w:r>
        <w:rPr>
          <w:spacing w:val="-5"/>
        </w:rPr>
        <w:t xml:space="preserve"> </w:t>
      </w:r>
      <w:r>
        <w:t>Public</w:t>
      </w:r>
      <w:r>
        <w:rPr>
          <w:spacing w:val="-4"/>
        </w:rPr>
        <w:t xml:space="preserve"> </w:t>
      </w:r>
      <w:r>
        <w:t>Records</w:t>
      </w:r>
      <w:r>
        <w:rPr>
          <w:spacing w:val="-1"/>
        </w:rPr>
        <w:t xml:space="preserve"> </w:t>
      </w:r>
      <w:r>
        <w:rPr>
          <w:spacing w:val="-2"/>
        </w:rPr>
        <w:t>Requests</w:t>
      </w:r>
    </w:p>
    <w:p w14:paraId="353B5024" w14:textId="77777777" w:rsidR="006D3B13" w:rsidRDefault="006D3B13">
      <w:pPr>
        <w:pStyle w:val="BodyText"/>
        <w:spacing w:before="4"/>
        <w:ind w:left="0"/>
        <w:rPr>
          <w:b/>
          <w:sz w:val="24"/>
        </w:rPr>
      </w:pPr>
    </w:p>
    <w:p w14:paraId="3F7E56A3" w14:textId="77777777" w:rsidR="006D3B13" w:rsidRDefault="00945F7E">
      <w:pPr>
        <w:pStyle w:val="Heading1"/>
        <w:spacing w:line="240" w:lineRule="auto"/>
      </w:pPr>
      <w:r>
        <w:t>How</w:t>
      </w:r>
      <w:r>
        <w:rPr>
          <w:spacing w:val="-4"/>
        </w:rPr>
        <w:t xml:space="preserve"> </w:t>
      </w:r>
      <w:r>
        <w:t>may</w:t>
      </w:r>
      <w:r>
        <w:rPr>
          <w:spacing w:val="-4"/>
        </w:rPr>
        <w:t xml:space="preserve"> </w:t>
      </w:r>
      <w:r>
        <w:t>I</w:t>
      </w:r>
      <w:r>
        <w:rPr>
          <w:spacing w:val="-3"/>
        </w:rPr>
        <w:t xml:space="preserve"> </w:t>
      </w:r>
      <w:r>
        <w:t>make</w:t>
      </w:r>
      <w:r>
        <w:rPr>
          <w:spacing w:val="-3"/>
        </w:rPr>
        <w:t xml:space="preserve"> </w:t>
      </w:r>
      <w:r>
        <w:t>a</w:t>
      </w:r>
      <w:r>
        <w:rPr>
          <w:spacing w:val="-4"/>
        </w:rPr>
        <w:t xml:space="preserve"> </w:t>
      </w:r>
      <w:r>
        <w:t>public</w:t>
      </w:r>
      <w:r>
        <w:rPr>
          <w:spacing w:val="-2"/>
        </w:rPr>
        <w:t xml:space="preserve"> </w:t>
      </w:r>
      <w:r>
        <w:t>records</w:t>
      </w:r>
      <w:r>
        <w:rPr>
          <w:spacing w:val="-4"/>
        </w:rPr>
        <w:t xml:space="preserve"> </w:t>
      </w:r>
      <w:r>
        <w:rPr>
          <w:spacing w:val="-2"/>
        </w:rPr>
        <w:t>request?</w:t>
      </w:r>
    </w:p>
    <w:p w14:paraId="39FA8492" w14:textId="0D53E817" w:rsidR="00D13A0F" w:rsidRDefault="00945F7E">
      <w:pPr>
        <w:pStyle w:val="BodyText"/>
        <w:spacing w:before="1"/>
        <w:ind w:right="171"/>
      </w:pPr>
      <w:r>
        <w:t xml:space="preserve">Requests </w:t>
      </w:r>
      <w:r w:rsidR="00D13A0F">
        <w:t xml:space="preserve">can be submitted through our public portal: </w:t>
      </w:r>
      <w:hyperlink r:id="rId8" w:history="1">
        <w:r w:rsidR="00D13A0F" w:rsidRPr="00D13A0F">
          <w:rPr>
            <w:rStyle w:val="Hyperlink"/>
          </w:rPr>
          <w:t>Florida Department of Law Enforcement (FDLE) Records Requests - Track request</w:t>
        </w:r>
      </w:hyperlink>
      <w:r w:rsidR="00D13A0F">
        <w:t xml:space="preserve">. </w:t>
      </w:r>
    </w:p>
    <w:p w14:paraId="10ED1DAD" w14:textId="77777777" w:rsidR="00D13A0F" w:rsidRDefault="00D13A0F">
      <w:pPr>
        <w:pStyle w:val="BodyText"/>
        <w:spacing w:before="1"/>
        <w:ind w:right="171"/>
      </w:pPr>
    </w:p>
    <w:p w14:paraId="6CCE71B8" w14:textId="31986D2B" w:rsidR="006D3B13" w:rsidRDefault="00D13A0F">
      <w:pPr>
        <w:pStyle w:val="BodyText"/>
        <w:spacing w:before="1"/>
        <w:ind w:right="171"/>
      </w:pPr>
      <w:r>
        <w:t>Requests can also be submitted</w:t>
      </w:r>
      <w:r w:rsidR="00945F7E">
        <w:t xml:space="preserve"> by contacting FDLE’s records</w:t>
      </w:r>
      <w:r>
        <w:t xml:space="preserve"> custodian</w:t>
      </w:r>
      <w:r w:rsidR="00945F7E">
        <w:t xml:space="preserve"> by</w:t>
      </w:r>
      <w:r w:rsidR="00945F7E">
        <w:rPr>
          <w:spacing w:val="-5"/>
        </w:rPr>
        <w:t xml:space="preserve"> </w:t>
      </w:r>
      <w:r w:rsidR="00945F7E">
        <w:t>phone</w:t>
      </w:r>
      <w:r w:rsidR="00945F7E">
        <w:rPr>
          <w:spacing w:val="-3"/>
        </w:rPr>
        <w:t xml:space="preserve"> </w:t>
      </w:r>
      <w:r w:rsidR="00945F7E">
        <w:t>at</w:t>
      </w:r>
      <w:r w:rsidR="00945F7E">
        <w:rPr>
          <w:spacing w:val="-4"/>
        </w:rPr>
        <w:t xml:space="preserve"> </w:t>
      </w:r>
      <w:r w:rsidR="00945F7E">
        <w:t>(</w:t>
      </w:r>
      <w:r w:rsidR="00945F7E">
        <w:rPr>
          <w:b/>
        </w:rPr>
        <w:t>850)</w:t>
      </w:r>
      <w:r w:rsidR="00945F7E">
        <w:rPr>
          <w:b/>
          <w:spacing w:val="-2"/>
        </w:rPr>
        <w:t xml:space="preserve"> </w:t>
      </w:r>
      <w:r w:rsidR="00945F7E">
        <w:rPr>
          <w:b/>
        </w:rPr>
        <w:t>410-7676</w:t>
      </w:r>
      <w:r w:rsidR="00062E47">
        <w:rPr>
          <w:b/>
        </w:rPr>
        <w:t xml:space="preserve"> </w:t>
      </w:r>
      <w:r w:rsidR="00062E47">
        <w:rPr>
          <w:bCs/>
        </w:rPr>
        <w:t>and leave your request on the voicemail with your contact information</w:t>
      </w:r>
      <w:r w:rsidR="00945F7E">
        <w:t>,</w:t>
      </w:r>
      <w:r w:rsidR="00945F7E">
        <w:rPr>
          <w:spacing w:val="-3"/>
        </w:rPr>
        <w:t xml:space="preserve"> </w:t>
      </w:r>
      <w:r w:rsidR="00945F7E">
        <w:t>email</w:t>
      </w:r>
      <w:r w:rsidR="00945F7E">
        <w:rPr>
          <w:spacing w:val="-3"/>
        </w:rPr>
        <w:t xml:space="preserve"> </w:t>
      </w:r>
      <w:r w:rsidR="00945F7E">
        <w:t>at</w:t>
      </w:r>
      <w:r w:rsidR="00945F7E">
        <w:rPr>
          <w:spacing w:val="40"/>
        </w:rPr>
        <w:t xml:space="preserve"> </w:t>
      </w:r>
      <w:hyperlink r:id="rId9">
        <w:r w:rsidR="00945F7E">
          <w:rPr>
            <w:color w:val="0000ED"/>
            <w:u w:val="single" w:color="0000ED"/>
          </w:rPr>
          <w:t>publicrecords@fdle.state.fl.us</w:t>
        </w:r>
      </w:hyperlink>
      <w:hyperlink r:id="rId10">
        <w:r w:rsidR="00945F7E">
          <w:rPr>
            <w:color w:val="0000ED"/>
            <w:u w:val="single" w:color="0000ED"/>
          </w:rPr>
          <w:t>,</w:t>
        </w:r>
        <w:r w:rsidR="00945F7E">
          <w:rPr>
            <w:color w:val="0000ED"/>
            <w:spacing w:val="-3"/>
          </w:rPr>
          <w:t xml:space="preserve"> </w:t>
        </w:r>
      </w:hyperlink>
      <w:r w:rsidR="00945F7E">
        <w:t>facsimile</w:t>
      </w:r>
      <w:r w:rsidR="00945F7E">
        <w:rPr>
          <w:spacing w:val="-3"/>
        </w:rPr>
        <w:t xml:space="preserve"> </w:t>
      </w:r>
      <w:r w:rsidR="00945F7E">
        <w:t>at</w:t>
      </w:r>
      <w:r w:rsidR="00945F7E">
        <w:rPr>
          <w:spacing w:val="-4"/>
        </w:rPr>
        <w:t xml:space="preserve"> </w:t>
      </w:r>
      <w:r w:rsidR="00945F7E">
        <w:t>(</w:t>
      </w:r>
      <w:r w:rsidR="00945F7E">
        <w:rPr>
          <w:b/>
        </w:rPr>
        <w:t>850) 410-7699</w:t>
      </w:r>
      <w:r w:rsidR="00945F7E">
        <w:t>, contacting any of the FDLE offices and submitting the public records request in person, or in writing to:</w:t>
      </w:r>
    </w:p>
    <w:p w14:paraId="46ED9D20" w14:textId="77777777" w:rsidR="006D3B13" w:rsidRDefault="006D3B13">
      <w:pPr>
        <w:pStyle w:val="BodyText"/>
        <w:ind w:left="0"/>
      </w:pPr>
    </w:p>
    <w:p w14:paraId="24B1A314" w14:textId="66EFB9B4" w:rsidR="006D3B13" w:rsidRDefault="00945F7E">
      <w:pPr>
        <w:pStyle w:val="BodyText"/>
        <w:ind w:right="5539"/>
      </w:pPr>
      <w:r>
        <w:t>Florida</w:t>
      </w:r>
      <w:r>
        <w:rPr>
          <w:spacing w:val="-10"/>
        </w:rPr>
        <w:t xml:space="preserve"> </w:t>
      </w:r>
      <w:r>
        <w:t>Department</w:t>
      </w:r>
      <w:r>
        <w:rPr>
          <w:spacing w:val="-10"/>
        </w:rPr>
        <w:t xml:space="preserve"> </w:t>
      </w:r>
      <w:r>
        <w:t>of</w:t>
      </w:r>
      <w:r>
        <w:rPr>
          <w:spacing w:val="-8"/>
        </w:rPr>
        <w:t xml:space="preserve"> </w:t>
      </w:r>
      <w:r>
        <w:t>Law</w:t>
      </w:r>
      <w:r>
        <w:rPr>
          <w:spacing w:val="-12"/>
        </w:rPr>
        <w:t xml:space="preserve"> </w:t>
      </w:r>
      <w:r>
        <w:t xml:space="preserve">Enforcement Attn: </w:t>
      </w:r>
      <w:r w:rsidR="00B56EEE">
        <w:t xml:space="preserve">Public Records Section </w:t>
      </w:r>
    </w:p>
    <w:p w14:paraId="4DC9F08F" w14:textId="77777777" w:rsidR="006D3B13" w:rsidRDefault="00945F7E">
      <w:pPr>
        <w:pStyle w:val="BodyText"/>
        <w:spacing w:before="1" w:line="252" w:lineRule="exact"/>
      </w:pPr>
      <w:r>
        <w:t>P.O.</w:t>
      </w:r>
      <w:r>
        <w:rPr>
          <w:spacing w:val="-1"/>
        </w:rPr>
        <w:t xml:space="preserve"> </w:t>
      </w:r>
      <w:r>
        <w:t>Box</w:t>
      </w:r>
      <w:r>
        <w:rPr>
          <w:spacing w:val="-3"/>
        </w:rPr>
        <w:t xml:space="preserve"> </w:t>
      </w:r>
      <w:r>
        <w:rPr>
          <w:spacing w:val="-4"/>
        </w:rPr>
        <w:t>1489</w:t>
      </w:r>
    </w:p>
    <w:p w14:paraId="571E83ED" w14:textId="77777777" w:rsidR="006D3B13" w:rsidRDefault="00945F7E">
      <w:pPr>
        <w:pStyle w:val="BodyText"/>
        <w:spacing w:line="252" w:lineRule="exact"/>
        <w:rPr>
          <w:spacing w:val="-4"/>
        </w:rPr>
      </w:pPr>
      <w:r>
        <w:t>Tallahassee,</w:t>
      </w:r>
      <w:r>
        <w:rPr>
          <w:spacing w:val="-10"/>
        </w:rPr>
        <w:t xml:space="preserve"> </w:t>
      </w:r>
      <w:r>
        <w:t>FL</w:t>
      </w:r>
      <w:r>
        <w:rPr>
          <w:spacing w:val="-8"/>
        </w:rPr>
        <w:t xml:space="preserve"> </w:t>
      </w:r>
      <w:r>
        <w:t>32302-</w:t>
      </w:r>
      <w:r>
        <w:rPr>
          <w:spacing w:val="-4"/>
        </w:rPr>
        <w:t>1489</w:t>
      </w:r>
    </w:p>
    <w:p w14:paraId="1E29BF3B" w14:textId="4B6DD2EE" w:rsidR="00D13A0F" w:rsidRDefault="00D13A0F">
      <w:pPr>
        <w:pStyle w:val="BodyText"/>
        <w:spacing w:line="252" w:lineRule="exact"/>
      </w:pPr>
      <w:r>
        <w:rPr>
          <w:spacing w:val="-4"/>
        </w:rPr>
        <w:t>(excluding state observed holidays)</w:t>
      </w:r>
    </w:p>
    <w:p w14:paraId="48B7FD1B" w14:textId="77777777" w:rsidR="006D3B13" w:rsidRDefault="006D3B13">
      <w:pPr>
        <w:pStyle w:val="BodyText"/>
        <w:ind w:left="0"/>
      </w:pPr>
    </w:p>
    <w:p w14:paraId="5575BEC3" w14:textId="77777777" w:rsidR="006D3B13" w:rsidRDefault="00945F7E">
      <w:pPr>
        <w:pStyle w:val="Heading1"/>
      </w:pPr>
      <w:r>
        <w:t>Must</w:t>
      </w:r>
      <w:r>
        <w:rPr>
          <w:spacing w:val="-3"/>
        </w:rPr>
        <w:t xml:space="preserve"> </w:t>
      </w:r>
      <w:r>
        <w:t>my</w:t>
      </w:r>
      <w:r>
        <w:rPr>
          <w:spacing w:val="-4"/>
        </w:rPr>
        <w:t xml:space="preserve"> </w:t>
      </w:r>
      <w:r>
        <w:t>request be</w:t>
      </w:r>
      <w:r>
        <w:rPr>
          <w:spacing w:val="-4"/>
        </w:rPr>
        <w:t xml:space="preserve"> </w:t>
      </w:r>
      <w:r>
        <w:t>in</w:t>
      </w:r>
      <w:r>
        <w:rPr>
          <w:spacing w:val="-6"/>
        </w:rPr>
        <w:t xml:space="preserve"> </w:t>
      </w:r>
      <w:r>
        <w:rPr>
          <w:spacing w:val="-2"/>
        </w:rPr>
        <w:t>writing?</w:t>
      </w:r>
    </w:p>
    <w:p w14:paraId="21242365" w14:textId="77777777" w:rsidR="006D3B13" w:rsidRDefault="00945F7E">
      <w:pPr>
        <w:pStyle w:val="BodyText"/>
        <w:ind w:right="137"/>
      </w:pPr>
      <w:r>
        <w:t>No. Public records requests do not have to be made in writing unless specifically required by statute. However, FDLE receives many public records requests and to help us better identify your responsive records, we ask you to voluntarily make your request in writing. This provides an accurate description of the public records requested and helps us provide you with a pertinent</w:t>
      </w:r>
      <w:r>
        <w:rPr>
          <w:spacing w:val="-4"/>
        </w:rPr>
        <w:t xml:space="preserve"> </w:t>
      </w:r>
      <w:r>
        <w:t>and</w:t>
      </w:r>
      <w:r>
        <w:rPr>
          <w:spacing w:val="-4"/>
        </w:rPr>
        <w:t xml:space="preserve"> </w:t>
      </w:r>
      <w:r>
        <w:t>accurate</w:t>
      </w:r>
      <w:r>
        <w:rPr>
          <w:spacing w:val="-5"/>
        </w:rPr>
        <w:t xml:space="preserve"> </w:t>
      </w:r>
      <w:r>
        <w:t>response.</w:t>
      </w:r>
      <w:r>
        <w:rPr>
          <w:spacing w:val="-2"/>
        </w:rPr>
        <w:t xml:space="preserve"> </w:t>
      </w:r>
      <w:r>
        <w:t>Providing</w:t>
      </w:r>
      <w:r>
        <w:rPr>
          <w:spacing w:val="-1"/>
        </w:rPr>
        <w:t xml:space="preserve"> </w:t>
      </w:r>
      <w:r>
        <w:t>the</w:t>
      </w:r>
      <w:r>
        <w:rPr>
          <w:spacing w:val="-5"/>
        </w:rPr>
        <w:t xml:space="preserve"> </w:t>
      </w:r>
      <w:r>
        <w:t>request</w:t>
      </w:r>
      <w:r>
        <w:rPr>
          <w:spacing w:val="-2"/>
        </w:rPr>
        <w:t xml:space="preserve"> </w:t>
      </w:r>
      <w:r>
        <w:t>in</w:t>
      </w:r>
      <w:r>
        <w:rPr>
          <w:spacing w:val="-4"/>
        </w:rPr>
        <w:t xml:space="preserve"> </w:t>
      </w:r>
      <w:r>
        <w:t>writing</w:t>
      </w:r>
      <w:r>
        <w:rPr>
          <w:spacing w:val="-4"/>
        </w:rPr>
        <w:t xml:space="preserve"> </w:t>
      </w:r>
      <w:r>
        <w:t>tells</w:t>
      </w:r>
      <w:r>
        <w:rPr>
          <w:spacing w:val="-3"/>
        </w:rPr>
        <w:t xml:space="preserve"> </w:t>
      </w:r>
      <w:r>
        <w:t>us</w:t>
      </w:r>
      <w:r>
        <w:rPr>
          <w:spacing w:val="-3"/>
        </w:rPr>
        <w:t xml:space="preserve"> </w:t>
      </w:r>
      <w:r>
        <w:t>precisely</w:t>
      </w:r>
      <w:r>
        <w:rPr>
          <w:spacing w:val="-5"/>
        </w:rPr>
        <w:t xml:space="preserve"> </w:t>
      </w:r>
      <w:r>
        <w:t>what</w:t>
      </w:r>
      <w:r>
        <w:rPr>
          <w:spacing w:val="-2"/>
        </w:rPr>
        <w:t xml:space="preserve"> </w:t>
      </w:r>
      <w:r>
        <w:t>records you are seeking. It is good practice to be as specific and precise as you can when making a public records request.</w:t>
      </w:r>
    </w:p>
    <w:p w14:paraId="026EAA65" w14:textId="77777777" w:rsidR="006D3B13" w:rsidRDefault="006D3B13">
      <w:pPr>
        <w:pStyle w:val="BodyText"/>
        <w:spacing w:before="1"/>
        <w:ind w:left="0"/>
      </w:pPr>
    </w:p>
    <w:p w14:paraId="6A8B89DB" w14:textId="77777777" w:rsidR="006D3B13" w:rsidRDefault="00945F7E">
      <w:pPr>
        <w:pStyle w:val="Heading1"/>
        <w:spacing w:before="1"/>
      </w:pPr>
      <w:r>
        <w:t>Will</w:t>
      </w:r>
      <w:r>
        <w:rPr>
          <w:spacing w:val="-4"/>
        </w:rPr>
        <w:t xml:space="preserve"> </w:t>
      </w:r>
      <w:r>
        <w:t>I</w:t>
      </w:r>
      <w:r>
        <w:rPr>
          <w:spacing w:val="-4"/>
        </w:rPr>
        <w:t xml:space="preserve"> </w:t>
      </w:r>
      <w:r>
        <w:t>receive</w:t>
      </w:r>
      <w:r>
        <w:rPr>
          <w:spacing w:val="-3"/>
        </w:rPr>
        <w:t xml:space="preserve"> </w:t>
      </w:r>
      <w:r>
        <w:t>acknowledgment</w:t>
      </w:r>
      <w:r>
        <w:rPr>
          <w:spacing w:val="-5"/>
        </w:rPr>
        <w:t xml:space="preserve"> </w:t>
      </w:r>
      <w:r>
        <w:t>of</w:t>
      </w:r>
      <w:r>
        <w:rPr>
          <w:spacing w:val="-5"/>
        </w:rPr>
        <w:t xml:space="preserve"> </w:t>
      </w:r>
      <w:r>
        <w:t>my</w:t>
      </w:r>
      <w:r>
        <w:rPr>
          <w:spacing w:val="-5"/>
        </w:rPr>
        <w:t xml:space="preserve"> </w:t>
      </w:r>
      <w:r>
        <w:t>public</w:t>
      </w:r>
      <w:r>
        <w:rPr>
          <w:spacing w:val="-4"/>
        </w:rPr>
        <w:t xml:space="preserve"> </w:t>
      </w:r>
      <w:r>
        <w:t>records</w:t>
      </w:r>
      <w:r>
        <w:rPr>
          <w:spacing w:val="-2"/>
        </w:rPr>
        <w:t xml:space="preserve"> request?</w:t>
      </w:r>
    </w:p>
    <w:p w14:paraId="06347400" w14:textId="77777777" w:rsidR="006D3B13" w:rsidRDefault="00945F7E">
      <w:pPr>
        <w:pStyle w:val="BodyText"/>
      </w:pPr>
      <w:r>
        <w:t>Yes.</w:t>
      </w:r>
      <w:r>
        <w:rPr>
          <w:spacing w:val="-1"/>
        </w:rPr>
        <w:t xml:space="preserve"> </w:t>
      </w:r>
      <w:r>
        <w:t>FDLE</w:t>
      </w:r>
      <w:r>
        <w:rPr>
          <w:spacing w:val="-3"/>
        </w:rPr>
        <w:t xml:space="preserve"> </w:t>
      </w:r>
      <w:r>
        <w:t>promptly</w:t>
      </w:r>
      <w:r>
        <w:rPr>
          <w:spacing w:val="-5"/>
        </w:rPr>
        <w:t xml:space="preserve"> </w:t>
      </w:r>
      <w:r>
        <w:t>acknowledges</w:t>
      </w:r>
      <w:r>
        <w:rPr>
          <w:spacing w:val="-2"/>
        </w:rPr>
        <w:t xml:space="preserve"> </w:t>
      </w:r>
      <w:r>
        <w:t>each</w:t>
      </w:r>
      <w:r>
        <w:rPr>
          <w:spacing w:val="-5"/>
        </w:rPr>
        <w:t xml:space="preserve"> </w:t>
      </w:r>
      <w:r>
        <w:t>received</w:t>
      </w:r>
      <w:r>
        <w:rPr>
          <w:spacing w:val="-3"/>
        </w:rPr>
        <w:t xml:space="preserve"> </w:t>
      </w:r>
      <w:r>
        <w:t>public</w:t>
      </w:r>
      <w:r>
        <w:rPr>
          <w:spacing w:val="-2"/>
        </w:rPr>
        <w:t xml:space="preserve"> </w:t>
      </w:r>
      <w:r>
        <w:t>records</w:t>
      </w:r>
      <w:r>
        <w:rPr>
          <w:spacing w:val="-5"/>
        </w:rPr>
        <w:t xml:space="preserve"> </w:t>
      </w:r>
      <w:r>
        <w:t>request.</w:t>
      </w:r>
      <w:r>
        <w:rPr>
          <w:spacing w:val="-3"/>
        </w:rPr>
        <w:t xml:space="preserve"> </w:t>
      </w:r>
      <w:r>
        <w:t>If</w:t>
      </w:r>
      <w:r>
        <w:rPr>
          <w:spacing w:val="-1"/>
        </w:rPr>
        <w:t xml:space="preserve"> </w:t>
      </w:r>
      <w:r>
        <w:t>you</w:t>
      </w:r>
      <w:r>
        <w:rPr>
          <w:spacing w:val="-3"/>
        </w:rPr>
        <w:t xml:space="preserve"> </w:t>
      </w:r>
      <w:r>
        <w:t>make</w:t>
      </w:r>
      <w:r>
        <w:rPr>
          <w:spacing w:val="-3"/>
        </w:rPr>
        <w:t xml:space="preserve"> </w:t>
      </w:r>
      <w:r>
        <w:t>a</w:t>
      </w:r>
      <w:r>
        <w:rPr>
          <w:spacing w:val="-5"/>
        </w:rPr>
        <w:t xml:space="preserve"> </w:t>
      </w:r>
      <w:r>
        <w:t>request and do not</w:t>
      </w:r>
      <w:r>
        <w:rPr>
          <w:spacing w:val="-1"/>
        </w:rPr>
        <w:t xml:space="preserve"> </w:t>
      </w:r>
      <w:r>
        <w:t>receive an acknowledgement within a</w:t>
      </w:r>
      <w:r>
        <w:rPr>
          <w:spacing w:val="-2"/>
        </w:rPr>
        <w:t xml:space="preserve"> </w:t>
      </w:r>
      <w:r>
        <w:t>short time,</w:t>
      </w:r>
      <w:r>
        <w:rPr>
          <w:spacing w:val="-1"/>
        </w:rPr>
        <w:t xml:space="preserve"> </w:t>
      </w:r>
      <w:r>
        <w:t>please contact FDLE at</w:t>
      </w:r>
      <w:r>
        <w:rPr>
          <w:spacing w:val="-1"/>
        </w:rPr>
        <w:t xml:space="preserve"> </w:t>
      </w:r>
      <w:r>
        <w:t>(850)</w:t>
      </w:r>
      <w:r>
        <w:rPr>
          <w:spacing w:val="-1"/>
        </w:rPr>
        <w:t xml:space="preserve"> </w:t>
      </w:r>
      <w:r>
        <w:t>410- 7676, or</w:t>
      </w:r>
      <w:r>
        <w:rPr>
          <w:spacing w:val="40"/>
        </w:rPr>
        <w:t xml:space="preserve"> </w:t>
      </w:r>
      <w:hyperlink r:id="rId11">
        <w:r>
          <w:rPr>
            <w:color w:val="0000ED"/>
            <w:u w:val="single" w:color="0000ED"/>
          </w:rPr>
          <w:t>publicrecords@fdle.state.fl.us</w:t>
        </w:r>
      </w:hyperlink>
      <w:r>
        <w:t xml:space="preserve">, to verify that we did in fact receive your public records </w:t>
      </w:r>
      <w:r>
        <w:rPr>
          <w:spacing w:val="-2"/>
        </w:rPr>
        <w:t>request.</w:t>
      </w:r>
    </w:p>
    <w:p w14:paraId="2552DB86" w14:textId="77777777" w:rsidR="006D3B13" w:rsidRDefault="006D3B13">
      <w:pPr>
        <w:pStyle w:val="BodyText"/>
        <w:spacing w:before="10"/>
        <w:ind w:left="0"/>
        <w:rPr>
          <w:sz w:val="21"/>
        </w:rPr>
      </w:pPr>
    </w:p>
    <w:p w14:paraId="76BC6E01" w14:textId="77777777" w:rsidR="006D3B13" w:rsidRDefault="00945F7E">
      <w:pPr>
        <w:pStyle w:val="Heading1"/>
      </w:pPr>
      <w:r>
        <w:t>Does</w:t>
      </w:r>
      <w:r>
        <w:rPr>
          <w:spacing w:val="-3"/>
        </w:rPr>
        <w:t xml:space="preserve"> </w:t>
      </w:r>
      <w:r>
        <w:t>FDLE</w:t>
      </w:r>
      <w:r>
        <w:rPr>
          <w:spacing w:val="-4"/>
        </w:rPr>
        <w:t xml:space="preserve"> </w:t>
      </w:r>
      <w:r>
        <w:t>have</w:t>
      </w:r>
      <w:r>
        <w:rPr>
          <w:spacing w:val="-6"/>
        </w:rPr>
        <w:t xml:space="preserve"> </w:t>
      </w:r>
      <w:r>
        <w:t>to</w:t>
      </w:r>
      <w:r>
        <w:rPr>
          <w:spacing w:val="-3"/>
        </w:rPr>
        <w:t xml:space="preserve"> </w:t>
      </w:r>
      <w:r>
        <w:t>respond</w:t>
      </w:r>
      <w:r>
        <w:rPr>
          <w:spacing w:val="-3"/>
        </w:rPr>
        <w:t xml:space="preserve"> </w:t>
      </w:r>
      <w:r>
        <w:t>to</w:t>
      </w:r>
      <w:r>
        <w:rPr>
          <w:spacing w:val="-6"/>
        </w:rPr>
        <w:t xml:space="preserve"> </w:t>
      </w:r>
      <w:r>
        <w:t>a</w:t>
      </w:r>
      <w:r>
        <w:rPr>
          <w:spacing w:val="-4"/>
        </w:rPr>
        <w:t xml:space="preserve"> </w:t>
      </w:r>
      <w:proofErr w:type="gramStart"/>
      <w:r>
        <w:t>broadly-stated</w:t>
      </w:r>
      <w:proofErr w:type="gramEnd"/>
      <w:r>
        <w:rPr>
          <w:spacing w:val="-2"/>
        </w:rPr>
        <w:t xml:space="preserve"> request?</w:t>
      </w:r>
    </w:p>
    <w:p w14:paraId="35D523C2" w14:textId="77777777" w:rsidR="006D3B13" w:rsidRDefault="00945F7E">
      <w:pPr>
        <w:pStyle w:val="BodyText"/>
        <w:ind w:right="171"/>
      </w:pPr>
      <w:r>
        <w:t>FDLE is obligated by law to respond to your request. However, if your request is broad and results in a large volume of responsive records, you may be invoiced and assessed costs according to</w:t>
      </w:r>
      <w:r>
        <w:rPr>
          <w:spacing w:val="40"/>
        </w:rPr>
        <w:t xml:space="preserve"> </w:t>
      </w:r>
      <w:r>
        <w:t>Florida Statutes Chapter 119 (see below for cost information). Sometimes a request</w:t>
      </w:r>
      <w:r>
        <w:rPr>
          <w:spacing w:val="-2"/>
        </w:rPr>
        <w:t xml:space="preserve"> </w:t>
      </w:r>
      <w:r>
        <w:t>is</w:t>
      </w:r>
      <w:r>
        <w:rPr>
          <w:spacing w:val="-4"/>
        </w:rPr>
        <w:t xml:space="preserve"> </w:t>
      </w:r>
      <w:r>
        <w:t>too</w:t>
      </w:r>
      <w:r>
        <w:rPr>
          <w:spacing w:val="-2"/>
        </w:rPr>
        <w:t xml:space="preserve"> </w:t>
      </w:r>
      <w:r>
        <w:t>broad</w:t>
      </w:r>
      <w:r>
        <w:rPr>
          <w:spacing w:val="-4"/>
        </w:rPr>
        <w:t xml:space="preserve"> </w:t>
      </w:r>
      <w:r>
        <w:t>for</w:t>
      </w:r>
      <w:r>
        <w:rPr>
          <w:spacing w:val="-5"/>
        </w:rPr>
        <w:t xml:space="preserve"> </w:t>
      </w:r>
      <w:r>
        <w:t>FDLE</w:t>
      </w:r>
      <w:r>
        <w:rPr>
          <w:spacing w:val="-2"/>
        </w:rPr>
        <w:t xml:space="preserve"> </w:t>
      </w:r>
      <w:r>
        <w:t>to</w:t>
      </w:r>
      <w:r>
        <w:rPr>
          <w:spacing w:val="-2"/>
        </w:rPr>
        <w:t xml:space="preserve"> </w:t>
      </w:r>
      <w:r>
        <w:t>identify</w:t>
      </w:r>
      <w:r>
        <w:rPr>
          <w:spacing w:val="-4"/>
        </w:rPr>
        <w:t xml:space="preserve"> </w:t>
      </w:r>
      <w:proofErr w:type="gramStart"/>
      <w:r>
        <w:t>particular records</w:t>
      </w:r>
      <w:proofErr w:type="gramEnd"/>
      <w:r>
        <w:rPr>
          <w:spacing w:val="-4"/>
        </w:rPr>
        <w:t xml:space="preserve"> </w:t>
      </w:r>
      <w:r>
        <w:t>responsive</w:t>
      </w:r>
      <w:r>
        <w:rPr>
          <w:spacing w:val="-2"/>
        </w:rPr>
        <w:t xml:space="preserve"> </w:t>
      </w:r>
      <w:r>
        <w:t>to</w:t>
      </w:r>
      <w:r>
        <w:rPr>
          <w:spacing w:val="-4"/>
        </w:rPr>
        <w:t xml:space="preserve"> </w:t>
      </w:r>
      <w:r>
        <w:t>your request.</w:t>
      </w:r>
      <w:r>
        <w:rPr>
          <w:spacing w:val="-3"/>
        </w:rPr>
        <w:t xml:space="preserve"> </w:t>
      </w:r>
      <w:r>
        <w:t>In</w:t>
      </w:r>
      <w:r>
        <w:rPr>
          <w:spacing w:val="-4"/>
        </w:rPr>
        <w:t xml:space="preserve"> </w:t>
      </w:r>
      <w:r>
        <w:t>such instances, a representative of FDLE may discuss your request with you to see if it can be clarified or revised to be more specific.</w:t>
      </w:r>
    </w:p>
    <w:p w14:paraId="4CC9AC02" w14:textId="77777777" w:rsidR="006D3B13" w:rsidRDefault="006D3B13">
      <w:pPr>
        <w:pStyle w:val="BodyText"/>
        <w:ind w:left="0"/>
      </w:pPr>
    </w:p>
    <w:p w14:paraId="6FD89D18" w14:textId="77777777" w:rsidR="006D3B13" w:rsidRDefault="00945F7E">
      <w:pPr>
        <w:pStyle w:val="Heading1"/>
        <w:spacing w:line="240" w:lineRule="auto"/>
      </w:pPr>
      <w:r>
        <w:t>Are</w:t>
      </w:r>
      <w:r>
        <w:rPr>
          <w:spacing w:val="-6"/>
        </w:rPr>
        <w:t xml:space="preserve"> </w:t>
      </w:r>
      <w:r>
        <w:t>there</w:t>
      </w:r>
      <w:r>
        <w:rPr>
          <w:spacing w:val="-6"/>
        </w:rPr>
        <w:t xml:space="preserve"> </w:t>
      </w:r>
      <w:r>
        <w:t>duplication</w:t>
      </w:r>
      <w:r>
        <w:rPr>
          <w:spacing w:val="-6"/>
        </w:rPr>
        <w:t xml:space="preserve"> </w:t>
      </w:r>
      <w:r>
        <w:t>and</w:t>
      </w:r>
      <w:r>
        <w:rPr>
          <w:spacing w:val="-3"/>
        </w:rPr>
        <w:t xml:space="preserve"> </w:t>
      </w:r>
      <w:r>
        <w:t>materials</w:t>
      </w:r>
      <w:r>
        <w:rPr>
          <w:spacing w:val="-3"/>
        </w:rPr>
        <w:t xml:space="preserve"> </w:t>
      </w:r>
      <w:r>
        <w:t>costs</w:t>
      </w:r>
      <w:r>
        <w:rPr>
          <w:spacing w:val="-6"/>
        </w:rPr>
        <w:t xml:space="preserve"> </w:t>
      </w:r>
      <w:r>
        <w:t>to</w:t>
      </w:r>
      <w:r>
        <w:rPr>
          <w:spacing w:val="-6"/>
        </w:rPr>
        <w:t xml:space="preserve"> </w:t>
      </w:r>
      <w:r>
        <w:t>obtain</w:t>
      </w:r>
      <w:r>
        <w:rPr>
          <w:spacing w:val="-5"/>
        </w:rPr>
        <w:t xml:space="preserve"> </w:t>
      </w:r>
      <w:r>
        <w:rPr>
          <w:spacing w:val="-2"/>
        </w:rPr>
        <w:t>records?</w:t>
      </w:r>
    </w:p>
    <w:p w14:paraId="640F8FC9" w14:textId="27B70721" w:rsidR="006D3B13" w:rsidRDefault="00945F7E">
      <w:pPr>
        <w:pStyle w:val="BodyText"/>
        <w:spacing w:before="2"/>
        <w:ind w:right="171"/>
      </w:pPr>
      <w:r>
        <w:t>There</w:t>
      </w:r>
      <w:r>
        <w:rPr>
          <w:spacing w:val="-3"/>
        </w:rPr>
        <w:t xml:space="preserve"> </w:t>
      </w:r>
      <w:r>
        <w:t>are</w:t>
      </w:r>
      <w:r>
        <w:rPr>
          <w:spacing w:val="-3"/>
        </w:rPr>
        <w:t xml:space="preserve"> </w:t>
      </w:r>
      <w:r>
        <w:t>potential</w:t>
      </w:r>
      <w:r>
        <w:rPr>
          <w:spacing w:val="-3"/>
        </w:rPr>
        <w:t xml:space="preserve"> </w:t>
      </w:r>
      <w:r>
        <w:t>costs</w:t>
      </w:r>
      <w:r>
        <w:rPr>
          <w:spacing w:val="-5"/>
        </w:rPr>
        <w:t xml:space="preserve"> </w:t>
      </w:r>
      <w:r>
        <w:t>to</w:t>
      </w:r>
      <w:r>
        <w:rPr>
          <w:spacing w:val="-5"/>
        </w:rPr>
        <w:t xml:space="preserve"> </w:t>
      </w:r>
      <w:r>
        <w:t>public</w:t>
      </w:r>
      <w:r>
        <w:rPr>
          <w:spacing w:val="-2"/>
        </w:rPr>
        <w:t xml:space="preserve"> </w:t>
      </w:r>
      <w:r>
        <w:t>records</w:t>
      </w:r>
      <w:r>
        <w:rPr>
          <w:spacing w:val="-5"/>
        </w:rPr>
        <w:t xml:space="preserve"> </w:t>
      </w:r>
      <w:r>
        <w:t>requests.</w:t>
      </w:r>
      <w:r>
        <w:rPr>
          <w:spacing w:val="40"/>
        </w:rPr>
        <w:t xml:space="preserve"> </w:t>
      </w:r>
      <w:r>
        <w:t>FDLE</w:t>
      </w:r>
      <w:r>
        <w:rPr>
          <w:spacing w:val="-3"/>
        </w:rPr>
        <w:t xml:space="preserve"> </w:t>
      </w:r>
      <w:r>
        <w:t>does</w:t>
      </w:r>
      <w:r>
        <w:rPr>
          <w:spacing w:val="-2"/>
        </w:rPr>
        <w:t xml:space="preserve"> </w:t>
      </w:r>
      <w:r>
        <w:t>not</w:t>
      </w:r>
      <w:r>
        <w:rPr>
          <w:spacing w:val="-1"/>
        </w:rPr>
        <w:t xml:space="preserve"> </w:t>
      </w:r>
      <w:r>
        <w:t>waive costs</w:t>
      </w:r>
      <w:r>
        <w:rPr>
          <w:spacing w:val="-5"/>
        </w:rPr>
        <w:t xml:space="preserve"> </w:t>
      </w:r>
      <w:r>
        <w:t>for</w:t>
      </w:r>
      <w:r>
        <w:rPr>
          <w:spacing w:val="-4"/>
        </w:rPr>
        <w:t xml:space="preserve"> </w:t>
      </w:r>
      <w:r>
        <w:t xml:space="preserve">indigent requesters. Pursuant to </w:t>
      </w:r>
      <w:r w:rsidR="006A5B61">
        <w:t>S</w:t>
      </w:r>
      <w:r>
        <w:t xml:space="preserve">ection 119.07(4), Florida Statutes, FDLE may impose the following </w:t>
      </w:r>
      <w:r>
        <w:rPr>
          <w:spacing w:val="-2"/>
        </w:rPr>
        <w:t>fees:</w:t>
      </w:r>
    </w:p>
    <w:p w14:paraId="440C0BC7" w14:textId="77777777" w:rsidR="006D3B13" w:rsidRDefault="006D3B13">
      <w:pPr>
        <w:pStyle w:val="BodyText"/>
        <w:spacing w:before="4"/>
        <w:ind w:left="0"/>
        <w:rPr>
          <w:sz w:val="24"/>
        </w:rPr>
      </w:pPr>
    </w:p>
    <w:p w14:paraId="1D2CB181" w14:textId="58CBA77F" w:rsidR="006D3B13" w:rsidRDefault="00945F7E">
      <w:pPr>
        <w:pStyle w:val="ListParagraph"/>
        <w:numPr>
          <w:ilvl w:val="0"/>
          <w:numId w:val="1"/>
        </w:numPr>
        <w:tabs>
          <w:tab w:val="left" w:pos="819"/>
          <w:tab w:val="left" w:pos="820"/>
        </w:tabs>
      </w:pPr>
      <w:r>
        <w:t>Duplicated</w:t>
      </w:r>
      <w:r>
        <w:rPr>
          <w:spacing w:val="-5"/>
        </w:rPr>
        <w:t xml:space="preserve"> </w:t>
      </w:r>
      <w:r>
        <w:t>copies</w:t>
      </w:r>
      <w:r>
        <w:rPr>
          <w:spacing w:val="-3"/>
        </w:rPr>
        <w:t xml:space="preserve"> </w:t>
      </w:r>
      <w:r>
        <w:t>–</w:t>
      </w:r>
      <w:r>
        <w:rPr>
          <w:spacing w:val="-4"/>
        </w:rPr>
        <w:t xml:space="preserve"> </w:t>
      </w:r>
      <w:r w:rsidR="00B56EEE">
        <w:rPr>
          <w:spacing w:val="-4"/>
        </w:rPr>
        <w:t>$0.</w:t>
      </w:r>
      <w:r>
        <w:t>15</w:t>
      </w:r>
      <w:r>
        <w:rPr>
          <w:spacing w:val="-6"/>
        </w:rPr>
        <w:t xml:space="preserve"> </w:t>
      </w:r>
      <w:r>
        <w:t>each</w:t>
      </w:r>
      <w:r>
        <w:rPr>
          <w:spacing w:val="-6"/>
        </w:rPr>
        <w:t xml:space="preserve"> </w:t>
      </w:r>
      <w:r>
        <w:t>page</w:t>
      </w:r>
      <w:r>
        <w:rPr>
          <w:spacing w:val="-5"/>
        </w:rPr>
        <w:t xml:space="preserve"> </w:t>
      </w:r>
      <w:r>
        <w:t>per</w:t>
      </w:r>
      <w:r>
        <w:rPr>
          <w:spacing w:val="-5"/>
        </w:rPr>
        <w:t xml:space="preserve"> </w:t>
      </w:r>
      <w:r>
        <w:t>one-sided</w:t>
      </w:r>
      <w:r>
        <w:rPr>
          <w:spacing w:val="-4"/>
        </w:rPr>
        <w:t xml:space="preserve"> copy</w:t>
      </w:r>
      <w:r w:rsidR="00062E47">
        <w:rPr>
          <w:spacing w:val="-4"/>
        </w:rPr>
        <w:t xml:space="preserve"> or $0.20 each page per two-sided copy</w:t>
      </w:r>
    </w:p>
    <w:p w14:paraId="56A25E08" w14:textId="77777777" w:rsidR="006D3B13" w:rsidRDefault="006D3B13">
      <w:pPr>
        <w:pStyle w:val="BodyText"/>
        <w:spacing w:before="4"/>
        <w:ind w:left="0"/>
        <w:rPr>
          <w:sz w:val="24"/>
        </w:rPr>
      </w:pPr>
    </w:p>
    <w:p w14:paraId="2DFE2D47" w14:textId="77777777" w:rsidR="006D3B13" w:rsidRPr="00062E47" w:rsidRDefault="00945F7E">
      <w:pPr>
        <w:pStyle w:val="ListParagraph"/>
        <w:numPr>
          <w:ilvl w:val="0"/>
          <w:numId w:val="1"/>
        </w:numPr>
        <w:tabs>
          <w:tab w:val="left" w:pos="819"/>
          <w:tab w:val="left" w:pos="820"/>
        </w:tabs>
        <w:ind w:right="642"/>
      </w:pPr>
      <w:r>
        <w:t>All other copies – Actual cost of duplication of the</w:t>
      </w:r>
      <w:r>
        <w:rPr>
          <w:spacing w:val="-1"/>
        </w:rPr>
        <w:t xml:space="preserve"> </w:t>
      </w:r>
      <w:r>
        <w:t>record (cost of materials used to duplicate</w:t>
      </w:r>
      <w:r>
        <w:rPr>
          <w:spacing w:val="-3"/>
        </w:rPr>
        <w:t xml:space="preserve"> </w:t>
      </w:r>
      <w:r>
        <w:t>the</w:t>
      </w:r>
      <w:r>
        <w:rPr>
          <w:spacing w:val="-5"/>
        </w:rPr>
        <w:t xml:space="preserve"> </w:t>
      </w:r>
      <w:r>
        <w:t>record,</w:t>
      </w:r>
      <w:r>
        <w:rPr>
          <w:spacing w:val="-4"/>
        </w:rPr>
        <w:t xml:space="preserve"> </w:t>
      </w:r>
      <w:r>
        <w:t>not</w:t>
      </w:r>
      <w:r>
        <w:rPr>
          <w:spacing w:val="-6"/>
        </w:rPr>
        <w:t xml:space="preserve"> </w:t>
      </w:r>
      <w:r>
        <w:t>including labor</w:t>
      </w:r>
      <w:r>
        <w:rPr>
          <w:spacing w:val="-4"/>
        </w:rPr>
        <w:t xml:space="preserve"> </w:t>
      </w:r>
      <w:r>
        <w:t>cost</w:t>
      </w:r>
      <w:r>
        <w:rPr>
          <w:spacing w:val="-3"/>
        </w:rPr>
        <w:t xml:space="preserve"> </w:t>
      </w:r>
      <w:r>
        <w:t>or</w:t>
      </w:r>
      <w:r>
        <w:rPr>
          <w:spacing w:val="-4"/>
        </w:rPr>
        <w:t xml:space="preserve"> </w:t>
      </w:r>
      <w:r>
        <w:t>overhead</w:t>
      </w:r>
      <w:r>
        <w:rPr>
          <w:spacing w:val="-3"/>
        </w:rPr>
        <w:t xml:space="preserve"> </w:t>
      </w:r>
      <w:r>
        <w:t>cost</w:t>
      </w:r>
      <w:r>
        <w:rPr>
          <w:spacing w:val="-1"/>
        </w:rPr>
        <w:t xml:space="preserve"> </w:t>
      </w:r>
      <w:r>
        <w:t>associated</w:t>
      </w:r>
      <w:r>
        <w:rPr>
          <w:spacing w:val="-7"/>
        </w:rPr>
        <w:t xml:space="preserve"> </w:t>
      </w:r>
      <w:r>
        <w:t>with</w:t>
      </w:r>
      <w:r>
        <w:rPr>
          <w:spacing w:val="-3"/>
        </w:rPr>
        <w:t xml:space="preserve"> </w:t>
      </w:r>
      <w:r>
        <w:t xml:space="preserve">such </w:t>
      </w:r>
      <w:r>
        <w:rPr>
          <w:spacing w:val="-2"/>
        </w:rPr>
        <w:t>duplication)</w:t>
      </w:r>
    </w:p>
    <w:p w14:paraId="0E6EC375" w14:textId="77777777" w:rsidR="00062E47" w:rsidRDefault="00062E47" w:rsidP="00062E47">
      <w:pPr>
        <w:pStyle w:val="ListParagraph"/>
      </w:pPr>
    </w:p>
    <w:p w14:paraId="5F9FBEFC" w14:textId="636562E9" w:rsidR="00062E47" w:rsidRDefault="00062E47">
      <w:pPr>
        <w:pStyle w:val="ListParagraph"/>
        <w:numPr>
          <w:ilvl w:val="0"/>
          <w:numId w:val="1"/>
        </w:numPr>
        <w:tabs>
          <w:tab w:val="left" w:pos="819"/>
          <w:tab w:val="left" w:pos="820"/>
        </w:tabs>
        <w:ind w:right="642"/>
      </w:pPr>
      <w:r>
        <w:t>USPS Postage costs for mailed records</w:t>
      </w:r>
    </w:p>
    <w:p w14:paraId="0B1BC481" w14:textId="77777777" w:rsidR="006D3B13" w:rsidRDefault="006D3B13">
      <w:pPr>
        <w:pStyle w:val="BodyText"/>
        <w:spacing w:before="2"/>
        <w:ind w:left="0"/>
        <w:rPr>
          <w:sz w:val="24"/>
        </w:rPr>
      </w:pPr>
    </w:p>
    <w:p w14:paraId="434E35D2" w14:textId="77777777" w:rsidR="006D3B13" w:rsidRDefault="00945F7E">
      <w:pPr>
        <w:pStyle w:val="ListParagraph"/>
        <w:numPr>
          <w:ilvl w:val="0"/>
          <w:numId w:val="1"/>
        </w:numPr>
        <w:tabs>
          <w:tab w:val="left" w:pos="819"/>
          <w:tab w:val="left" w:pos="820"/>
        </w:tabs>
      </w:pPr>
      <w:r>
        <w:t>Certification</w:t>
      </w:r>
      <w:r>
        <w:rPr>
          <w:spacing w:val="-7"/>
        </w:rPr>
        <w:t xml:space="preserve"> </w:t>
      </w:r>
      <w:r>
        <w:t>of</w:t>
      </w:r>
      <w:r>
        <w:rPr>
          <w:spacing w:val="-3"/>
        </w:rPr>
        <w:t xml:space="preserve"> </w:t>
      </w:r>
      <w:r>
        <w:t>copied</w:t>
      </w:r>
      <w:r>
        <w:rPr>
          <w:spacing w:val="-5"/>
        </w:rPr>
        <w:t xml:space="preserve"> </w:t>
      </w:r>
      <w:r>
        <w:t>records</w:t>
      </w:r>
      <w:r>
        <w:rPr>
          <w:spacing w:val="-5"/>
        </w:rPr>
        <w:t xml:space="preserve"> </w:t>
      </w:r>
      <w:r>
        <w:t>-</w:t>
      </w:r>
      <w:r>
        <w:rPr>
          <w:spacing w:val="-3"/>
        </w:rPr>
        <w:t xml:space="preserve"> </w:t>
      </w:r>
      <w:r>
        <w:t>$1.00</w:t>
      </w:r>
      <w:r>
        <w:rPr>
          <w:spacing w:val="-5"/>
        </w:rPr>
        <w:t xml:space="preserve"> </w:t>
      </w:r>
      <w:r>
        <w:t>per</w:t>
      </w:r>
      <w:r>
        <w:rPr>
          <w:spacing w:val="-6"/>
        </w:rPr>
        <w:t xml:space="preserve"> </w:t>
      </w:r>
      <w:r>
        <w:t>certified</w:t>
      </w:r>
      <w:r>
        <w:rPr>
          <w:spacing w:val="-4"/>
        </w:rPr>
        <w:t xml:space="preserve"> </w:t>
      </w:r>
      <w:r>
        <w:rPr>
          <w:spacing w:val="-2"/>
        </w:rPr>
        <w:t>record</w:t>
      </w:r>
    </w:p>
    <w:p w14:paraId="151609D0" w14:textId="77777777" w:rsidR="005822FB" w:rsidRDefault="005822FB">
      <w:pPr>
        <w:pStyle w:val="Heading1"/>
      </w:pPr>
    </w:p>
    <w:p w14:paraId="769E1FA8" w14:textId="0EC77667" w:rsidR="006D3B13" w:rsidRDefault="00945F7E">
      <w:pPr>
        <w:pStyle w:val="Heading1"/>
      </w:pPr>
      <w:r>
        <w:lastRenderedPageBreak/>
        <w:t>Can</w:t>
      </w:r>
      <w:r>
        <w:rPr>
          <w:spacing w:val="-7"/>
        </w:rPr>
        <w:t xml:space="preserve"> </w:t>
      </w:r>
      <w:r>
        <w:t>additional</w:t>
      </w:r>
      <w:r>
        <w:rPr>
          <w:spacing w:val="-4"/>
        </w:rPr>
        <w:t xml:space="preserve"> </w:t>
      </w:r>
      <w:r>
        <w:t>costs</w:t>
      </w:r>
      <w:r>
        <w:rPr>
          <w:spacing w:val="-6"/>
        </w:rPr>
        <w:t xml:space="preserve"> </w:t>
      </w:r>
      <w:r>
        <w:t>be</w:t>
      </w:r>
      <w:r>
        <w:rPr>
          <w:spacing w:val="-4"/>
        </w:rPr>
        <w:t xml:space="preserve"> </w:t>
      </w:r>
      <w:r>
        <w:t>assessed</w:t>
      </w:r>
      <w:r>
        <w:rPr>
          <w:spacing w:val="-5"/>
        </w:rPr>
        <w:t xml:space="preserve"> </w:t>
      </w:r>
      <w:r>
        <w:t>regarding</w:t>
      </w:r>
      <w:r>
        <w:rPr>
          <w:spacing w:val="-6"/>
        </w:rPr>
        <w:t xml:space="preserve"> </w:t>
      </w:r>
      <w:r>
        <w:t>a</w:t>
      </w:r>
      <w:r>
        <w:rPr>
          <w:spacing w:val="-6"/>
        </w:rPr>
        <w:t xml:space="preserve"> </w:t>
      </w:r>
      <w:r>
        <w:t>public</w:t>
      </w:r>
      <w:r>
        <w:rPr>
          <w:spacing w:val="-4"/>
        </w:rPr>
        <w:t xml:space="preserve"> </w:t>
      </w:r>
      <w:r>
        <w:t>records</w:t>
      </w:r>
      <w:r>
        <w:rPr>
          <w:spacing w:val="-6"/>
        </w:rPr>
        <w:t xml:space="preserve"> </w:t>
      </w:r>
      <w:r>
        <w:rPr>
          <w:spacing w:val="-2"/>
        </w:rPr>
        <w:t>request?</w:t>
      </w:r>
    </w:p>
    <w:p w14:paraId="2B3161A0" w14:textId="77777777" w:rsidR="006D3B13" w:rsidRDefault="00945F7E">
      <w:pPr>
        <w:pStyle w:val="BodyText"/>
      </w:pPr>
      <w:r>
        <w:t>Yes. FDLE</w:t>
      </w:r>
      <w:r>
        <w:rPr>
          <w:spacing w:val="-2"/>
        </w:rPr>
        <w:t xml:space="preserve"> </w:t>
      </w:r>
      <w:r>
        <w:t>will</w:t>
      </w:r>
      <w:r>
        <w:rPr>
          <w:spacing w:val="-2"/>
        </w:rPr>
        <w:t xml:space="preserve"> </w:t>
      </w:r>
      <w:r>
        <w:t>assess</w:t>
      </w:r>
      <w:r>
        <w:rPr>
          <w:spacing w:val="-1"/>
        </w:rPr>
        <w:t xml:space="preserve"> </w:t>
      </w:r>
      <w:r>
        <w:t>a</w:t>
      </w:r>
      <w:r>
        <w:rPr>
          <w:spacing w:val="-4"/>
        </w:rPr>
        <w:t xml:space="preserve"> </w:t>
      </w:r>
      <w:r>
        <w:t>statutory</w:t>
      </w:r>
      <w:r>
        <w:rPr>
          <w:spacing w:val="-4"/>
        </w:rPr>
        <w:t xml:space="preserve"> </w:t>
      </w:r>
      <w:r>
        <w:t>“extensive</w:t>
      </w:r>
      <w:r>
        <w:rPr>
          <w:spacing w:val="-2"/>
        </w:rPr>
        <w:t xml:space="preserve"> </w:t>
      </w:r>
      <w:r>
        <w:t>use”</w:t>
      </w:r>
      <w:r>
        <w:rPr>
          <w:spacing w:val="-3"/>
        </w:rPr>
        <w:t xml:space="preserve"> </w:t>
      </w:r>
      <w:r>
        <w:t>charge</w:t>
      </w:r>
      <w:r>
        <w:rPr>
          <w:spacing w:val="-6"/>
        </w:rPr>
        <w:t xml:space="preserve"> </w:t>
      </w:r>
      <w:r>
        <w:t>for any</w:t>
      </w:r>
      <w:r>
        <w:rPr>
          <w:spacing w:val="-4"/>
        </w:rPr>
        <w:t xml:space="preserve"> </w:t>
      </w:r>
      <w:r>
        <w:t>request</w:t>
      </w:r>
      <w:r>
        <w:rPr>
          <w:spacing w:val="-2"/>
        </w:rPr>
        <w:t xml:space="preserve"> </w:t>
      </w:r>
      <w:r>
        <w:t>requiring</w:t>
      </w:r>
      <w:r>
        <w:rPr>
          <w:spacing w:val="-2"/>
        </w:rPr>
        <w:t xml:space="preserve"> </w:t>
      </w:r>
      <w:r>
        <w:t>more</w:t>
      </w:r>
      <w:r>
        <w:rPr>
          <w:spacing w:val="-6"/>
        </w:rPr>
        <w:t xml:space="preserve"> </w:t>
      </w:r>
      <w:r>
        <w:t>than thirty (30) minutes of clerical or information technology resources.</w:t>
      </w:r>
    </w:p>
    <w:p w14:paraId="24D229E7" w14:textId="77777777" w:rsidR="00062E47" w:rsidRDefault="00062E47">
      <w:pPr>
        <w:pStyle w:val="BodyText"/>
        <w:spacing w:before="83"/>
        <w:ind w:right="101"/>
      </w:pPr>
    </w:p>
    <w:p w14:paraId="28A34F4E" w14:textId="180C241D" w:rsidR="006D3B13" w:rsidRDefault="00945F7E">
      <w:pPr>
        <w:pStyle w:val="BodyText"/>
        <w:spacing w:before="83"/>
        <w:ind w:right="101"/>
      </w:pPr>
      <w:r>
        <w:t xml:space="preserve">FDLE voluntarily waives the first 30 minutes of resources required to fulfill your request. Pursuant to </w:t>
      </w:r>
      <w:r w:rsidR="006A5B61">
        <w:t>S</w:t>
      </w:r>
      <w:r>
        <w:t>ection 119.07(4)(d), Florida Statutes, if the nature or volume of public records requested</w:t>
      </w:r>
      <w:r>
        <w:rPr>
          <w:spacing w:val="-5"/>
        </w:rPr>
        <w:t xml:space="preserve"> </w:t>
      </w:r>
      <w:r>
        <w:t>to</w:t>
      </w:r>
      <w:r>
        <w:rPr>
          <w:spacing w:val="-5"/>
        </w:rPr>
        <w:t xml:space="preserve"> </w:t>
      </w:r>
      <w:r>
        <w:t>be</w:t>
      </w:r>
      <w:r>
        <w:rPr>
          <w:spacing w:val="-3"/>
        </w:rPr>
        <w:t xml:space="preserve"> </w:t>
      </w:r>
      <w:r>
        <w:t>inspected</w:t>
      </w:r>
      <w:r>
        <w:rPr>
          <w:spacing w:val="-3"/>
        </w:rPr>
        <w:t xml:space="preserve"> </w:t>
      </w:r>
      <w:r>
        <w:t>or</w:t>
      </w:r>
      <w:r>
        <w:rPr>
          <w:spacing w:val="-4"/>
        </w:rPr>
        <w:t xml:space="preserve"> </w:t>
      </w:r>
      <w:r>
        <w:t>copied</w:t>
      </w:r>
      <w:r>
        <w:rPr>
          <w:spacing w:val="-2"/>
        </w:rPr>
        <w:t xml:space="preserve"> </w:t>
      </w:r>
      <w:r>
        <w:t>requires</w:t>
      </w:r>
      <w:r>
        <w:rPr>
          <w:spacing w:val="-2"/>
        </w:rPr>
        <w:t xml:space="preserve"> </w:t>
      </w:r>
      <w:r>
        <w:t>extensive</w:t>
      </w:r>
      <w:r>
        <w:rPr>
          <w:spacing w:val="-3"/>
        </w:rPr>
        <w:t xml:space="preserve"> </w:t>
      </w:r>
      <w:r>
        <w:t>use</w:t>
      </w:r>
      <w:r>
        <w:rPr>
          <w:spacing w:val="-3"/>
        </w:rPr>
        <w:t xml:space="preserve"> </w:t>
      </w:r>
      <w:r>
        <w:t>of information</w:t>
      </w:r>
      <w:r>
        <w:rPr>
          <w:spacing w:val="-5"/>
        </w:rPr>
        <w:t xml:space="preserve"> </w:t>
      </w:r>
      <w:r>
        <w:t>technology</w:t>
      </w:r>
      <w:r>
        <w:rPr>
          <w:spacing w:val="-5"/>
        </w:rPr>
        <w:t xml:space="preserve"> </w:t>
      </w:r>
      <w:r>
        <w:t>resources or extensive clerical or supervisory assistance by FDLE and/or agency vendors/contractors, or both, a special service charge will be incurred. The special service charge is in addition to the actual cost of duplication.</w:t>
      </w:r>
    </w:p>
    <w:p w14:paraId="1C26353C" w14:textId="77777777" w:rsidR="006D3B13" w:rsidRDefault="006D3B13">
      <w:pPr>
        <w:pStyle w:val="BodyText"/>
        <w:ind w:left="0"/>
      </w:pPr>
    </w:p>
    <w:p w14:paraId="00D506BB" w14:textId="77777777" w:rsidR="006D3B13" w:rsidRDefault="00945F7E">
      <w:pPr>
        <w:pStyle w:val="BodyText"/>
        <w:spacing w:before="1"/>
        <w:ind w:right="515"/>
      </w:pPr>
      <w:r>
        <w:t>When</w:t>
      </w:r>
      <w:r>
        <w:rPr>
          <w:spacing w:val="-3"/>
        </w:rPr>
        <w:t xml:space="preserve"> </w:t>
      </w:r>
      <w:r>
        <w:t>possible,</w:t>
      </w:r>
      <w:r>
        <w:rPr>
          <w:spacing w:val="-6"/>
        </w:rPr>
        <w:t xml:space="preserve"> </w:t>
      </w:r>
      <w:r>
        <w:t>good-faith</w:t>
      </w:r>
      <w:r>
        <w:rPr>
          <w:spacing w:val="-3"/>
        </w:rPr>
        <w:t xml:space="preserve"> </w:t>
      </w:r>
      <w:r>
        <w:t>deposit</w:t>
      </w:r>
      <w:r>
        <w:rPr>
          <w:spacing w:val="-2"/>
        </w:rPr>
        <w:t xml:space="preserve"> </w:t>
      </w:r>
      <w:r>
        <w:t>invoices</w:t>
      </w:r>
      <w:r>
        <w:rPr>
          <w:spacing w:val="-2"/>
        </w:rPr>
        <w:t xml:space="preserve"> </w:t>
      </w:r>
      <w:r>
        <w:t>will</w:t>
      </w:r>
      <w:r>
        <w:rPr>
          <w:spacing w:val="-3"/>
        </w:rPr>
        <w:t xml:space="preserve"> </w:t>
      </w:r>
      <w:r>
        <w:t>be</w:t>
      </w:r>
      <w:r>
        <w:rPr>
          <w:spacing w:val="-3"/>
        </w:rPr>
        <w:t xml:space="preserve"> </w:t>
      </w:r>
      <w:r>
        <w:t>provided</w:t>
      </w:r>
      <w:r>
        <w:rPr>
          <w:spacing w:val="-3"/>
        </w:rPr>
        <w:t xml:space="preserve"> </w:t>
      </w:r>
      <w:r>
        <w:t>prior</w:t>
      </w:r>
      <w:r>
        <w:rPr>
          <w:spacing w:val="-2"/>
        </w:rPr>
        <w:t xml:space="preserve"> </w:t>
      </w:r>
      <w:r>
        <w:t>to</w:t>
      </w:r>
      <w:r>
        <w:rPr>
          <w:spacing w:val="-5"/>
        </w:rPr>
        <w:t xml:space="preserve"> </w:t>
      </w:r>
      <w:r>
        <w:t>significant</w:t>
      </w:r>
      <w:r>
        <w:rPr>
          <w:spacing w:val="-2"/>
        </w:rPr>
        <w:t xml:space="preserve"> </w:t>
      </w:r>
      <w:r>
        <w:t>extensive</w:t>
      </w:r>
      <w:r>
        <w:rPr>
          <w:spacing w:val="-3"/>
        </w:rPr>
        <w:t xml:space="preserve"> </w:t>
      </w:r>
      <w:r>
        <w:t>use costs being incurred to fulfill public records requests. However, depending on the nature, volume, and specificity</w:t>
      </w:r>
      <w:r>
        <w:rPr>
          <w:spacing w:val="-2"/>
        </w:rPr>
        <w:t xml:space="preserve"> </w:t>
      </w:r>
      <w:r>
        <w:t>of</w:t>
      </w:r>
      <w:r>
        <w:rPr>
          <w:spacing w:val="-1"/>
        </w:rPr>
        <w:t xml:space="preserve"> </w:t>
      </w:r>
      <w:r>
        <w:t>the</w:t>
      </w:r>
      <w:r>
        <w:rPr>
          <w:spacing w:val="-2"/>
        </w:rPr>
        <w:t xml:space="preserve"> </w:t>
      </w:r>
      <w:r>
        <w:t>request, labor costs</w:t>
      </w:r>
      <w:r>
        <w:rPr>
          <w:spacing w:val="-2"/>
        </w:rPr>
        <w:t xml:space="preserve"> </w:t>
      </w:r>
      <w:r>
        <w:t>may</w:t>
      </w:r>
      <w:r>
        <w:rPr>
          <w:spacing w:val="-2"/>
        </w:rPr>
        <w:t xml:space="preserve"> </w:t>
      </w:r>
      <w:r>
        <w:t>be incurred</w:t>
      </w:r>
      <w:r>
        <w:rPr>
          <w:spacing w:val="-2"/>
        </w:rPr>
        <w:t xml:space="preserve"> </w:t>
      </w:r>
      <w:r>
        <w:t>prior</w:t>
      </w:r>
      <w:r>
        <w:rPr>
          <w:spacing w:val="-1"/>
        </w:rPr>
        <w:t xml:space="preserve"> </w:t>
      </w:r>
      <w:r>
        <w:t>to</w:t>
      </w:r>
      <w:r>
        <w:rPr>
          <w:spacing w:val="-4"/>
        </w:rPr>
        <w:t xml:space="preserve"> </w:t>
      </w:r>
      <w:r>
        <w:t>the issuance</w:t>
      </w:r>
      <w:r>
        <w:rPr>
          <w:spacing w:val="-2"/>
        </w:rPr>
        <w:t xml:space="preserve"> </w:t>
      </w:r>
      <w:r>
        <w:t>of a good-faith invoice, and these costs cannot be waived.</w:t>
      </w:r>
    </w:p>
    <w:p w14:paraId="076FF5CD" w14:textId="77777777" w:rsidR="006D3B13" w:rsidRDefault="006D3B13">
      <w:pPr>
        <w:pStyle w:val="BodyText"/>
        <w:spacing w:before="11"/>
        <w:ind w:left="0"/>
        <w:rPr>
          <w:sz w:val="21"/>
        </w:rPr>
      </w:pPr>
    </w:p>
    <w:p w14:paraId="6D355FFC" w14:textId="77777777" w:rsidR="006D3B13" w:rsidRDefault="00945F7E">
      <w:pPr>
        <w:pStyle w:val="Heading1"/>
        <w:spacing w:line="240" w:lineRule="auto"/>
      </w:pPr>
      <w:r>
        <w:t>Will</w:t>
      </w:r>
      <w:r>
        <w:rPr>
          <w:spacing w:val="40"/>
        </w:rPr>
        <w:t xml:space="preserve"> </w:t>
      </w:r>
      <w:r>
        <w:t>a</w:t>
      </w:r>
      <w:r>
        <w:rPr>
          <w:spacing w:val="40"/>
        </w:rPr>
        <w:t xml:space="preserve"> </w:t>
      </w:r>
      <w:r>
        <w:t>good-faith</w:t>
      </w:r>
      <w:r>
        <w:rPr>
          <w:spacing w:val="40"/>
        </w:rPr>
        <w:t xml:space="preserve"> </w:t>
      </w:r>
      <w:r>
        <w:t>deposit</w:t>
      </w:r>
      <w:r>
        <w:rPr>
          <w:spacing w:val="40"/>
        </w:rPr>
        <w:t xml:space="preserve"> </w:t>
      </w:r>
      <w:r>
        <w:t>invoice</w:t>
      </w:r>
      <w:r>
        <w:rPr>
          <w:spacing w:val="40"/>
        </w:rPr>
        <w:t xml:space="preserve"> </w:t>
      </w:r>
      <w:r>
        <w:t>for</w:t>
      </w:r>
      <w:r>
        <w:rPr>
          <w:spacing w:val="40"/>
        </w:rPr>
        <w:t xml:space="preserve"> </w:t>
      </w:r>
      <w:r>
        <w:t>requests</w:t>
      </w:r>
      <w:r>
        <w:rPr>
          <w:spacing w:val="40"/>
        </w:rPr>
        <w:t xml:space="preserve"> </w:t>
      </w:r>
      <w:r>
        <w:t>requiring</w:t>
      </w:r>
      <w:r>
        <w:rPr>
          <w:spacing w:val="40"/>
        </w:rPr>
        <w:t xml:space="preserve"> </w:t>
      </w:r>
      <w:r>
        <w:t>extensive</w:t>
      </w:r>
      <w:r>
        <w:rPr>
          <w:spacing w:val="40"/>
        </w:rPr>
        <w:t xml:space="preserve"> </w:t>
      </w:r>
      <w:r>
        <w:t>use</w:t>
      </w:r>
      <w:r>
        <w:rPr>
          <w:spacing w:val="40"/>
        </w:rPr>
        <w:t xml:space="preserve"> </w:t>
      </w:r>
      <w:r>
        <w:t>of</w:t>
      </w:r>
      <w:r>
        <w:rPr>
          <w:spacing w:val="40"/>
        </w:rPr>
        <w:t xml:space="preserve"> </w:t>
      </w:r>
      <w:r>
        <w:t>agency resources always be provided before a special service fee cost is incurred?</w:t>
      </w:r>
    </w:p>
    <w:p w14:paraId="33B039D3" w14:textId="77777777" w:rsidR="006D3B13" w:rsidRDefault="00945F7E">
      <w:pPr>
        <w:pStyle w:val="BodyText"/>
        <w:ind w:right="171"/>
      </w:pPr>
      <w:r>
        <w:t>At FDLE, we make our best effort to provide a good-faith deposit invoice prior to labor costs being assessed for requests. However, we cannot guarantee that a good-faith deposit invoice can</w:t>
      </w:r>
      <w:r>
        <w:rPr>
          <w:spacing w:val="-3"/>
        </w:rPr>
        <w:t xml:space="preserve"> </w:t>
      </w:r>
      <w:r>
        <w:t>be</w:t>
      </w:r>
      <w:r>
        <w:rPr>
          <w:spacing w:val="-3"/>
        </w:rPr>
        <w:t xml:space="preserve"> </w:t>
      </w:r>
      <w:r>
        <w:t>provided</w:t>
      </w:r>
      <w:r>
        <w:rPr>
          <w:spacing w:val="-5"/>
        </w:rPr>
        <w:t xml:space="preserve"> </w:t>
      </w:r>
      <w:r>
        <w:t>for</w:t>
      </w:r>
      <w:r>
        <w:rPr>
          <w:spacing w:val="-4"/>
        </w:rPr>
        <w:t xml:space="preserve"> </w:t>
      </w:r>
      <w:r>
        <w:t>every</w:t>
      </w:r>
      <w:r>
        <w:rPr>
          <w:spacing w:val="-5"/>
        </w:rPr>
        <w:t xml:space="preserve"> </w:t>
      </w:r>
      <w:r>
        <w:t>request</w:t>
      </w:r>
      <w:r>
        <w:rPr>
          <w:spacing w:val="-1"/>
        </w:rPr>
        <w:t xml:space="preserve"> </w:t>
      </w:r>
      <w:r>
        <w:t>prior</w:t>
      </w:r>
      <w:r>
        <w:rPr>
          <w:spacing w:val="-4"/>
        </w:rPr>
        <w:t xml:space="preserve"> </w:t>
      </w:r>
      <w:r>
        <w:t>to</w:t>
      </w:r>
      <w:r>
        <w:rPr>
          <w:spacing w:val="-5"/>
        </w:rPr>
        <w:t xml:space="preserve"> </w:t>
      </w:r>
      <w:r>
        <w:t>costs</w:t>
      </w:r>
      <w:r>
        <w:rPr>
          <w:spacing w:val="-2"/>
        </w:rPr>
        <w:t xml:space="preserve"> </w:t>
      </w:r>
      <w:r>
        <w:t>being incurred.</w:t>
      </w:r>
      <w:r>
        <w:rPr>
          <w:spacing w:val="-1"/>
        </w:rPr>
        <w:t xml:space="preserve"> </w:t>
      </w:r>
      <w:r>
        <w:t>Public</w:t>
      </w:r>
      <w:r>
        <w:rPr>
          <w:spacing w:val="-2"/>
        </w:rPr>
        <w:t xml:space="preserve"> </w:t>
      </w:r>
      <w:r>
        <w:t>records</w:t>
      </w:r>
      <w:r>
        <w:rPr>
          <w:spacing w:val="-5"/>
        </w:rPr>
        <w:t xml:space="preserve"> </w:t>
      </w:r>
      <w:r>
        <w:t>requests</w:t>
      </w:r>
      <w:r>
        <w:rPr>
          <w:spacing w:val="-2"/>
        </w:rPr>
        <w:t xml:space="preserve"> </w:t>
      </w:r>
      <w:r>
        <w:t>and</w:t>
      </w:r>
      <w:r>
        <w:rPr>
          <w:spacing w:val="-5"/>
        </w:rPr>
        <w:t xml:space="preserve"> </w:t>
      </w:r>
      <w:r>
        <w:t xml:space="preserve">the </w:t>
      </w:r>
      <w:proofErr w:type="gramStart"/>
      <w:r>
        <w:t>amount</w:t>
      </w:r>
      <w:proofErr w:type="gramEnd"/>
      <w:r>
        <w:rPr>
          <w:spacing w:val="-2"/>
        </w:rPr>
        <w:t xml:space="preserve"> </w:t>
      </w:r>
      <w:r>
        <w:t>of resources</w:t>
      </w:r>
      <w:r>
        <w:rPr>
          <w:spacing w:val="-3"/>
        </w:rPr>
        <w:t xml:space="preserve"> </w:t>
      </w:r>
      <w:r>
        <w:t>the</w:t>
      </w:r>
      <w:r>
        <w:rPr>
          <w:spacing w:val="-5"/>
        </w:rPr>
        <w:t xml:space="preserve"> </w:t>
      </w:r>
      <w:r>
        <w:t>agency</w:t>
      </w:r>
      <w:r>
        <w:rPr>
          <w:spacing w:val="-3"/>
        </w:rPr>
        <w:t xml:space="preserve"> </w:t>
      </w:r>
      <w:r>
        <w:t>puts</w:t>
      </w:r>
      <w:r>
        <w:rPr>
          <w:spacing w:val="-3"/>
        </w:rPr>
        <w:t xml:space="preserve"> </w:t>
      </w:r>
      <w:r>
        <w:t>forth</w:t>
      </w:r>
      <w:r>
        <w:rPr>
          <w:spacing w:val="-3"/>
        </w:rPr>
        <w:t xml:space="preserve"> </w:t>
      </w:r>
      <w:r>
        <w:t>to</w:t>
      </w:r>
      <w:r>
        <w:rPr>
          <w:spacing w:val="-2"/>
        </w:rPr>
        <w:t xml:space="preserve"> </w:t>
      </w:r>
      <w:r>
        <w:t>respond, vary</w:t>
      </w:r>
      <w:r>
        <w:rPr>
          <w:spacing w:val="-3"/>
        </w:rPr>
        <w:t xml:space="preserve"> </w:t>
      </w:r>
      <w:r>
        <w:t>greatly.</w:t>
      </w:r>
      <w:r>
        <w:rPr>
          <w:spacing w:val="-2"/>
        </w:rPr>
        <w:t xml:space="preserve"> </w:t>
      </w:r>
      <w:r>
        <w:t>Good-faith</w:t>
      </w:r>
      <w:r>
        <w:rPr>
          <w:spacing w:val="-1"/>
        </w:rPr>
        <w:t xml:space="preserve"> </w:t>
      </w:r>
      <w:r>
        <w:t>deposit</w:t>
      </w:r>
      <w:r>
        <w:rPr>
          <w:spacing w:val="-1"/>
        </w:rPr>
        <w:t xml:space="preserve"> </w:t>
      </w:r>
      <w:r>
        <w:t>invoices for estimated costs to fulfill public records requests are provided as soon as possible once the research for the request is conducted. Research and/or retrieval of records may exceed thirty</w:t>
      </w:r>
    </w:p>
    <w:p w14:paraId="0AA72BD9" w14:textId="77777777" w:rsidR="006D3B13" w:rsidRDefault="00945F7E">
      <w:pPr>
        <w:pStyle w:val="BodyText"/>
      </w:pPr>
      <w:r>
        <w:t>(30)</w:t>
      </w:r>
      <w:r>
        <w:rPr>
          <w:spacing w:val="-3"/>
        </w:rPr>
        <w:t xml:space="preserve"> </w:t>
      </w:r>
      <w:r>
        <w:t>minutes</w:t>
      </w:r>
      <w:r>
        <w:rPr>
          <w:spacing w:val="-1"/>
        </w:rPr>
        <w:t xml:space="preserve"> </w:t>
      </w:r>
      <w:r>
        <w:t>before</w:t>
      </w:r>
      <w:r>
        <w:rPr>
          <w:spacing w:val="-4"/>
        </w:rPr>
        <w:t xml:space="preserve"> </w:t>
      </w:r>
      <w:r>
        <w:t>a</w:t>
      </w:r>
      <w:r>
        <w:rPr>
          <w:spacing w:val="-4"/>
        </w:rPr>
        <w:t xml:space="preserve"> </w:t>
      </w:r>
      <w:r>
        <w:t>good-faith</w:t>
      </w:r>
      <w:r>
        <w:rPr>
          <w:spacing w:val="-4"/>
        </w:rPr>
        <w:t xml:space="preserve"> </w:t>
      </w:r>
      <w:r>
        <w:t>deposit</w:t>
      </w:r>
      <w:r>
        <w:rPr>
          <w:spacing w:val="-2"/>
        </w:rPr>
        <w:t xml:space="preserve"> </w:t>
      </w:r>
      <w:r>
        <w:t>invoice</w:t>
      </w:r>
      <w:r>
        <w:rPr>
          <w:spacing w:val="-2"/>
        </w:rPr>
        <w:t xml:space="preserve"> </w:t>
      </w:r>
      <w:r>
        <w:t>amount</w:t>
      </w:r>
      <w:r>
        <w:rPr>
          <w:spacing w:val="-3"/>
        </w:rPr>
        <w:t xml:space="preserve"> </w:t>
      </w:r>
      <w:r>
        <w:t>can</w:t>
      </w:r>
      <w:r>
        <w:rPr>
          <w:spacing w:val="-2"/>
        </w:rPr>
        <w:t xml:space="preserve"> </w:t>
      </w:r>
      <w:r>
        <w:t>be</w:t>
      </w:r>
      <w:r>
        <w:rPr>
          <w:spacing w:val="-4"/>
        </w:rPr>
        <w:t xml:space="preserve"> </w:t>
      </w:r>
      <w:r>
        <w:t>projected.</w:t>
      </w:r>
      <w:r>
        <w:rPr>
          <w:spacing w:val="-5"/>
        </w:rPr>
        <w:t xml:space="preserve"> </w:t>
      </w:r>
      <w:r>
        <w:t>Costs</w:t>
      </w:r>
      <w:r>
        <w:rPr>
          <w:spacing w:val="-4"/>
        </w:rPr>
        <w:t xml:space="preserve"> </w:t>
      </w:r>
      <w:r>
        <w:t>for</w:t>
      </w:r>
      <w:r>
        <w:rPr>
          <w:spacing w:val="-3"/>
        </w:rPr>
        <w:t xml:space="preserve"> </w:t>
      </w:r>
      <w:r>
        <w:t>the</w:t>
      </w:r>
      <w:r>
        <w:rPr>
          <w:spacing w:val="-4"/>
        </w:rPr>
        <w:t xml:space="preserve"> </w:t>
      </w:r>
      <w:proofErr w:type="gramStart"/>
      <w:r>
        <w:t>agency</w:t>
      </w:r>
      <w:proofErr w:type="gramEnd"/>
      <w:r>
        <w:t xml:space="preserve"> resources expended to fulfill the request will be charged </w:t>
      </w:r>
      <w:proofErr w:type="gramStart"/>
      <w:r>
        <w:t>whether or not</w:t>
      </w:r>
      <w:proofErr w:type="gramEnd"/>
      <w:r>
        <w:t xml:space="preserve"> a good-faith deposit invoice is provided prior to costs being incurred.</w:t>
      </w:r>
    </w:p>
    <w:p w14:paraId="4A49CF4A" w14:textId="77777777" w:rsidR="006D3B13" w:rsidRDefault="006D3B13">
      <w:pPr>
        <w:pStyle w:val="BodyText"/>
        <w:ind w:left="0"/>
      </w:pPr>
    </w:p>
    <w:p w14:paraId="0CA23136" w14:textId="77777777" w:rsidR="006D3B13" w:rsidRDefault="00945F7E">
      <w:pPr>
        <w:pStyle w:val="BodyText"/>
        <w:ind w:right="171"/>
      </w:pPr>
      <w:r>
        <w:t>The</w:t>
      </w:r>
      <w:r>
        <w:rPr>
          <w:spacing w:val="-4"/>
        </w:rPr>
        <w:t xml:space="preserve"> </w:t>
      </w:r>
      <w:r>
        <w:t>results</w:t>
      </w:r>
      <w:r>
        <w:rPr>
          <w:spacing w:val="-4"/>
        </w:rPr>
        <w:t xml:space="preserve"> </w:t>
      </w:r>
      <w:r>
        <w:t>for</w:t>
      </w:r>
      <w:r>
        <w:rPr>
          <w:spacing w:val="-3"/>
        </w:rPr>
        <w:t xml:space="preserve"> </w:t>
      </w:r>
      <w:r>
        <w:t>some</w:t>
      </w:r>
      <w:r>
        <w:rPr>
          <w:spacing w:val="-4"/>
        </w:rPr>
        <w:t xml:space="preserve"> </w:t>
      </w:r>
      <w:r>
        <w:t>requests</w:t>
      </w:r>
      <w:r>
        <w:rPr>
          <w:spacing w:val="-4"/>
        </w:rPr>
        <w:t xml:space="preserve"> </w:t>
      </w:r>
      <w:r>
        <w:t>requiring extensive</w:t>
      </w:r>
      <w:r>
        <w:rPr>
          <w:spacing w:val="-2"/>
        </w:rPr>
        <w:t xml:space="preserve"> </w:t>
      </w:r>
      <w:r>
        <w:t>clerical</w:t>
      </w:r>
      <w:r>
        <w:rPr>
          <w:spacing w:val="-2"/>
        </w:rPr>
        <w:t xml:space="preserve"> </w:t>
      </w:r>
      <w:r>
        <w:t>or</w:t>
      </w:r>
      <w:r>
        <w:rPr>
          <w:spacing w:val="-3"/>
        </w:rPr>
        <w:t xml:space="preserve"> </w:t>
      </w:r>
      <w:r>
        <w:t>supervisory</w:t>
      </w:r>
      <w:r>
        <w:rPr>
          <w:spacing w:val="-4"/>
        </w:rPr>
        <w:t xml:space="preserve"> </w:t>
      </w:r>
      <w:r>
        <w:t>labor</w:t>
      </w:r>
      <w:r>
        <w:rPr>
          <w:spacing w:val="-3"/>
        </w:rPr>
        <w:t xml:space="preserve"> </w:t>
      </w:r>
      <w:r>
        <w:t>may</w:t>
      </w:r>
      <w:r>
        <w:rPr>
          <w:spacing w:val="-4"/>
        </w:rPr>
        <w:t xml:space="preserve"> </w:t>
      </w:r>
      <w:r>
        <w:t>be</w:t>
      </w:r>
      <w:r>
        <w:rPr>
          <w:spacing w:val="-2"/>
        </w:rPr>
        <w:t xml:space="preserve"> </w:t>
      </w:r>
      <w:r>
        <w:t>negative and FDLE may not have records responsive to the public records request. Good-faith deposits will not be returned for labor expended researching requests even if the results are negative.</w:t>
      </w:r>
    </w:p>
    <w:p w14:paraId="4546AA9A" w14:textId="77777777" w:rsidR="006D3B13" w:rsidRDefault="006D3B13">
      <w:pPr>
        <w:pStyle w:val="BodyText"/>
        <w:spacing w:before="1"/>
        <w:ind w:left="0"/>
      </w:pPr>
    </w:p>
    <w:p w14:paraId="430BA272" w14:textId="77777777" w:rsidR="006D3B13" w:rsidRDefault="00945F7E">
      <w:pPr>
        <w:pStyle w:val="BodyText"/>
        <w:ind w:right="137"/>
      </w:pPr>
      <w:r>
        <w:t>Because FDLE is a state agency, credit cannot be extended. If you have previously received public</w:t>
      </w:r>
      <w:r>
        <w:rPr>
          <w:spacing w:val="-2"/>
        </w:rPr>
        <w:t xml:space="preserve"> </w:t>
      </w:r>
      <w:r>
        <w:t>records</w:t>
      </w:r>
      <w:r>
        <w:rPr>
          <w:spacing w:val="-4"/>
        </w:rPr>
        <w:t xml:space="preserve"> </w:t>
      </w:r>
      <w:r>
        <w:t>or</w:t>
      </w:r>
      <w:r>
        <w:rPr>
          <w:spacing w:val="-4"/>
        </w:rPr>
        <w:t xml:space="preserve"> </w:t>
      </w:r>
      <w:r>
        <w:t>an</w:t>
      </w:r>
      <w:r>
        <w:rPr>
          <w:spacing w:val="-3"/>
        </w:rPr>
        <w:t xml:space="preserve"> </w:t>
      </w:r>
      <w:r>
        <w:t>invoice</w:t>
      </w:r>
      <w:r>
        <w:rPr>
          <w:spacing w:val="-4"/>
        </w:rPr>
        <w:t xml:space="preserve"> </w:t>
      </w:r>
      <w:r>
        <w:t>for</w:t>
      </w:r>
      <w:r>
        <w:rPr>
          <w:spacing w:val="-1"/>
        </w:rPr>
        <w:t xml:space="preserve"> </w:t>
      </w:r>
      <w:r>
        <w:t>labor</w:t>
      </w:r>
      <w:r>
        <w:rPr>
          <w:spacing w:val="-4"/>
        </w:rPr>
        <w:t xml:space="preserve"> </w:t>
      </w:r>
      <w:r>
        <w:t>time</w:t>
      </w:r>
      <w:r>
        <w:rPr>
          <w:spacing w:val="-3"/>
        </w:rPr>
        <w:t xml:space="preserve"> </w:t>
      </w:r>
      <w:r>
        <w:t>already</w:t>
      </w:r>
      <w:r>
        <w:rPr>
          <w:spacing w:val="-6"/>
        </w:rPr>
        <w:t xml:space="preserve"> </w:t>
      </w:r>
      <w:r>
        <w:t>expended</w:t>
      </w:r>
      <w:r>
        <w:rPr>
          <w:spacing w:val="-3"/>
        </w:rPr>
        <w:t xml:space="preserve"> </w:t>
      </w:r>
      <w:r>
        <w:t>on</w:t>
      </w:r>
      <w:r>
        <w:rPr>
          <w:spacing w:val="-3"/>
        </w:rPr>
        <w:t xml:space="preserve"> </w:t>
      </w:r>
      <w:r>
        <w:t>your</w:t>
      </w:r>
      <w:r>
        <w:rPr>
          <w:spacing w:val="-1"/>
        </w:rPr>
        <w:t xml:space="preserve"> </w:t>
      </w:r>
      <w:r>
        <w:t>request,</w:t>
      </w:r>
      <w:r>
        <w:rPr>
          <w:spacing w:val="-3"/>
        </w:rPr>
        <w:t xml:space="preserve"> </w:t>
      </w:r>
      <w:r>
        <w:t>and</w:t>
      </w:r>
      <w:r>
        <w:rPr>
          <w:spacing w:val="-3"/>
        </w:rPr>
        <w:t xml:space="preserve"> </w:t>
      </w:r>
      <w:r>
        <w:t>you</w:t>
      </w:r>
      <w:r>
        <w:rPr>
          <w:spacing w:val="-3"/>
        </w:rPr>
        <w:t xml:space="preserve"> </w:t>
      </w:r>
      <w:r>
        <w:t>have</w:t>
      </w:r>
      <w:r>
        <w:rPr>
          <w:spacing w:val="-3"/>
        </w:rPr>
        <w:t xml:space="preserve"> </w:t>
      </w:r>
      <w:r>
        <w:t>not paid the costs associated with that response, FDLE will not provide records for subsequent requests until such time as the due amounts have been paid.</w:t>
      </w:r>
    </w:p>
    <w:p w14:paraId="3063DAB6" w14:textId="77777777" w:rsidR="006D3B13" w:rsidRDefault="006D3B13">
      <w:pPr>
        <w:pStyle w:val="BodyText"/>
        <w:ind w:left="0"/>
      </w:pPr>
    </w:p>
    <w:p w14:paraId="01CA5628" w14:textId="77777777" w:rsidR="006D3B13" w:rsidRDefault="00945F7E">
      <w:pPr>
        <w:pStyle w:val="Heading1"/>
      </w:pPr>
      <w:r>
        <w:t>How</w:t>
      </w:r>
      <w:r>
        <w:rPr>
          <w:spacing w:val="-1"/>
        </w:rPr>
        <w:t xml:space="preserve"> </w:t>
      </w:r>
      <w:r>
        <w:t>can</w:t>
      </w:r>
      <w:r>
        <w:rPr>
          <w:spacing w:val="-4"/>
        </w:rPr>
        <w:t xml:space="preserve"> </w:t>
      </w:r>
      <w:r>
        <w:t>costs</w:t>
      </w:r>
      <w:r>
        <w:rPr>
          <w:spacing w:val="-4"/>
        </w:rPr>
        <w:t xml:space="preserve"> </w:t>
      </w:r>
      <w:r>
        <w:t>be</w:t>
      </w:r>
      <w:r>
        <w:rPr>
          <w:spacing w:val="-4"/>
        </w:rPr>
        <w:t xml:space="preserve"> </w:t>
      </w:r>
      <w:r>
        <w:rPr>
          <w:spacing w:val="-2"/>
        </w:rPr>
        <w:t>reduced?</w:t>
      </w:r>
    </w:p>
    <w:p w14:paraId="4A57EE6F" w14:textId="77777777" w:rsidR="006D3B13" w:rsidRDefault="00945F7E">
      <w:pPr>
        <w:pStyle w:val="BodyText"/>
        <w:ind w:right="101"/>
      </w:pPr>
      <w:r>
        <w:t>In general, narrowing, focusing and making your public records request as specific as possible may reduce the “extensive use” costs. Labor costs can be reduced significantly if requests include</w:t>
      </w:r>
      <w:r>
        <w:rPr>
          <w:spacing w:val="40"/>
        </w:rPr>
        <w:t xml:space="preserve"> </w:t>
      </w:r>
      <w:r>
        <w:t>keywords</w:t>
      </w:r>
      <w:r>
        <w:rPr>
          <w:spacing w:val="40"/>
        </w:rPr>
        <w:t xml:space="preserve"> </w:t>
      </w:r>
      <w:r>
        <w:t>instead</w:t>
      </w:r>
      <w:r>
        <w:rPr>
          <w:spacing w:val="40"/>
        </w:rPr>
        <w:t xml:space="preserve"> </w:t>
      </w:r>
      <w:r>
        <w:t>of</w:t>
      </w:r>
      <w:r>
        <w:rPr>
          <w:spacing w:val="40"/>
        </w:rPr>
        <w:t xml:space="preserve"> </w:t>
      </w:r>
      <w:r>
        <w:t>open-ended</w:t>
      </w:r>
      <w:r>
        <w:rPr>
          <w:spacing w:val="40"/>
        </w:rPr>
        <w:t xml:space="preserve"> </w:t>
      </w:r>
      <w:r>
        <w:t>terms</w:t>
      </w:r>
      <w:r>
        <w:rPr>
          <w:spacing w:val="40"/>
        </w:rPr>
        <w:t xml:space="preserve"> </w:t>
      </w:r>
      <w:r>
        <w:t>such</w:t>
      </w:r>
      <w:r>
        <w:rPr>
          <w:spacing w:val="40"/>
        </w:rPr>
        <w:t xml:space="preserve"> </w:t>
      </w:r>
      <w:r>
        <w:t>as</w:t>
      </w:r>
      <w:r>
        <w:rPr>
          <w:spacing w:val="40"/>
        </w:rPr>
        <w:t xml:space="preserve"> </w:t>
      </w:r>
      <w:r>
        <w:t>“any</w:t>
      </w:r>
      <w:r>
        <w:rPr>
          <w:spacing w:val="40"/>
        </w:rPr>
        <w:t xml:space="preserve"> </w:t>
      </w:r>
      <w:r>
        <w:t>and</w:t>
      </w:r>
      <w:r>
        <w:rPr>
          <w:spacing w:val="40"/>
        </w:rPr>
        <w:t xml:space="preserve"> </w:t>
      </w:r>
      <w:r>
        <w:t>all</w:t>
      </w:r>
      <w:r>
        <w:rPr>
          <w:spacing w:val="40"/>
        </w:rPr>
        <w:t xml:space="preserve"> </w:t>
      </w:r>
      <w:r>
        <w:t>records.”</w:t>
      </w:r>
      <w:r>
        <w:rPr>
          <w:spacing w:val="40"/>
        </w:rPr>
        <w:t xml:space="preserve"> </w:t>
      </w:r>
      <w:r>
        <w:t>Similarly, narrowing a</w:t>
      </w:r>
      <w:r>
        <w:rPr>
          <w:spacing w:val="-4"/>
        </w:rPr>
        <w:t xml:space="preserve"> </w:t>
      </w:r>
      <w:r>
        <w:t>request</w:t>
      </w:r>
      <w:r>
        <w:rPr>
          <w:spacing w:val="-3"/>
        </w:rPr>
        <w:t xml:space="preserve"> </w:t>
      </w:r>
      <w:r>
        <w:t>to</w:t>
      </w:r>
      <w:r>
        <w:rPr>
          <w:spacing w:val="-4"/>
        </w:rPr>
        <w:t xml:space="preserve"> </w:t>
      </w:r>
      <w:r>
        <w:t>certain</w:t>
      </w:r>
      <w:r>
        <w:rPr>
          <w:spacing w:val="-3"/>
        </w:rPr>
        <w:t xml:space="preserve"> </w:t>
      </w:r>
      <w:r>
        <w:t>individuals,</w:t>
      </w:r>
      <w:r>
        <w:rPr>
          <w:spacing w:val="-1"/>
        </w:rPr>
        <w:t xml:space="preserve"> </w:t>
      </w:r>
      <w:r>
        <w:t>a</w:t>
      </w:r>
      <w:r>
        <w:rPr>
          <w:spacing w:val="-3"/>
        </w:rPr>
        <w:t xml:space="preserve"> </w:t>
      </w:r>
      <w:r>
        <w:t>specific</w:t>
      </w:r>
      <w:r>
        <w:rPr>
          <w:spacing w:val="-4"/>
        </w:rPr>
        <w:t xml:space="preserve"> </w:t>
      </w:r>
      <w:r>
        <w:t>event,</w:t>
      </w:r>
      <w:r>
        <w:rPr>
          <w:spacing w:val="-1"/>
        </w:rPr>
        <w:t xml:space="preserve"> </w:t>
      </w:r>
      <w:r>
        <w:t>or</w:t>
      </w:r>
      <w:r>
        <w:rPr>
          <w:spacing w:val="-1"/>
        </w:rPr>
        <w:t xml:space="preserve"> </w:t>
      </w:r>
      <w:r>
        <w:t>a</w:t>
      </w:r>
      <w:r>
        <w:rPr>
          <w:spacing w:val="-4"/>
        </w:rPr>
        <w:t xml:space="preserve"> </w:t>
      </w:r>
      <w:r>
        <w:t>particular</w:t>
      </w:r>
      <w:r>
        <w:rPr>
          <w:spacing w:val="-3"/>
        </w:rPr>
        <w:t xml:space="preserve"> </w:t>
      </w:r>
      <w:r>
        <w:t>date</w:t>
      </w:r>
      <w:r>
        <w:rPr>
          <w:spacing w:val="-4"/>
        </w:rPr>
        <w:t xml:space="preserve"> </w:t>
      </w:r>
      <w:r>
        <w:t>range</w:t>
      </w:r>
      <w:r>
        <w:rPr>
          <w:spacing w:val="-3"/>
        </w:rPr>
        <w:t xml:space="preserve"> </w:t>
      </w:r>
      <w:r>
        <w:t>can</w:t>
      </w:r>
      <w:r>
        <w:rPr>
          <w:spacing w:val="-6"/>
        </w:rPr>
        <w:t xml:space="preserve"> </w:t>
      </w:r>
      <w:r>
        <w:t>greatly reduce the use of extensive labor.</w:t>
      </w:r>
    </w:p>
    <w:p w14:paraId="2A62F11E" w14:textId="77777777" w:rsidR="006D3B13" w:rsidRDefault="006D3B13">
      <w:pPr>
        <w:pStyle w:val="BodyText"/>
        <w:spacing w:before="1"/>
        <w:ind w:left="0"/>
      </w:pPr>
    </w:p>
    <w:p w14:paraId="30C8DFBF" w14:textId="77777777" w:rsidR="006D3B13" w:rsidRDefault="00945F7E">
      <w:pPr>
        <w:pStyle w:val="Heading1"/>
      </w:pPr>
      <w:r>
        <w:t>Is</w:t>
      </w:r>
      <w:r>
        <w:rPr>
          <w:spacing w:val="-6"/>
        </w:rPr>
        <w:t xml:space="preserve"> </w:t>
      </w:r>
      <w:r>
        <w:t>a</w:t>
      </w:r>
      <w:r>
        <w:rPr>
          <w:spacing w:val="-4"/>
        </w:rPr>
        <w:t xml:space="preserve"> </w:t>
      </w:r>
      <w:r>
        <w:t>criminal</w:t>
      </w:r>
      <w:r>
        <w:rPr>
          <w:spacing w:val="-3"/>
        </w:rPr>
        <w:t xml:space="preserve"> </w:t>
      </w:r>
      <w:r>
        <w:t>history</w:t>
      </w:r>
      <w:r>
        <w:rPr>
          <w:spacing w:val="-3"/>
        </w:rPr>
        <w:t xml:space="preserve"> </w:t>
      </w:r>
      <w:r>
        <w:t>available</w:t>
      </w:r>
      <w:r>
        <w:rPr>
          <w:spacing w:val="-3"/>
        </w:rPr>
        <w:t xml:space="preserve"> </w:t>
      </w:r>
      <w:r>
        <w:t>at</w:t>
      </w:r>
      <w:r>
        <w:rPr>
          <w:spacing w:val="-2"/>
        </w:rPr>
        <w:t xml:space="preserve"> </w:t>
      </w:r>
      <w:r>
        <w:t>no</w:t>
      </w:r>
      <w:r>
        <w:rPr>
          <w:spacing w:val="-4"/>
        </w:rPr>
        <w:t xml:space="preserve"> </w:t>
      </w:r>
      <w:r>
        <w:rPr>
          <w:spacing w:val="-2"/>
        </w:rPr>
        <w:t>cost?</w:t>
      </w:r>
    </w:p>
    <w:p w14:paraId="253C5FAE" w14:textId="77777777" w:rsidR="006D3B13" w:rsidRDefault="00945F7E">
      <w:pPr>
        <w:pStyle w:val="BodyText"/>
        <w:spacing w:line="252" w:lineRule="exact"/>
      </w:pPr>
      <w:r>
        <w:t>No.</w:t>
      </w:r>
      <w:r>
        <w:rPr>
          <w:spacing w:val="53"/>
        </w:rPr>
        <w:t xml:space="preserve"> </w:t>
      </w:r>
      <w:r>
        <w:t>As</w:t>
      </w:r>
      <w:r>
        <w:rPr>
          <w:spacing w:val="-6"/>
        </w:rPr>
        <w:t xml:space="preserve"> </w:t>
      </w:r>
      <w:r>
        <w:t>established</w:t>
      </w:r>
      <w:r>
        <w:rPr>
          <w:spacing w:val="-4"/>
        </w:rPr>
        <w:t xml:space="preserve"> </w:t>
      </w:r>
      <w:r>
        <w:t>by</w:t>
      </w:r>
      <w:r>
        <w:rPr>
          <w:spacing w:val="-6"/>
        </w:rPr>
        <w:t xml:space="preserve"> </w:t>
      </w:r>
      <w:r>
        <w:t>statute,</w:t>
      </w:r>
      <w:r>
        <w:rPr>
          <w:spacing w:val="-5"/>
        </w:rPr>
        <w:t xml:space="preserve"> </w:t>
      </w:r>
      <w:r>
        <w:t>the</w:t>
      </w:r>
      <w:r>
        <w:rPr>
          <w:spacing w:val="-5"/>
        </w:rPr>
        <w:t xml:space="preserve"> </w:t>
      </w:r>
      <w:r>
        <w:t>cost</w:t>
      </w:r>
      <w:r>
        <w:rPr>
          <w:spacing w:val="-4"/>
        </w:rPr>
        <w:t xml:space="preserve"> </w:t>
      </w:r>
      <w:r>
        <w:t>of</w:t>
      </w:r>
      <w:r>
        <w:rPr>
          <w:spacing w:val="-2"/>
        </w:rPr>
        <w:t xml:space="preserve"> </w:t>
      </w:r>
      <w:r>
        <w:t>obtaining</w:t>
      </w:r>
      <w:r>
        <w:rPr>
          <w:spacing w:val="-4"/>
        </w:rPr>
        <w:t xml:space="preserve"> </w:t>
      </w:r>
      <w:r>
        <w:t>a</w:t>
      </w:r>
      <w:r>
        <w:rPr>
          <w:spacing w:val="-5"/>
        </w:rPr>
        <w:t xml:space="preserve"> </w:t>
      </w:r>
      <w:r>
        <w:t>Florida</w:t>
      </w:r>
      <w:r>
        <w:rPr>
          <w:spacing w:val="-4"/>
        </w:rPr>
        <w:t xml:space="preserve"> </w:t>
      </w:r>
      <w:r>
        <w:t>Criminal</w:t>
      </w:r>
      <w:r>
        <w:rPr>
          <w:spacing w:val="-4"/>
        </w:rPr>
        <w:t xml:space="preserve"> </w:t>
      </w:r>
      <w:r>
        <w:t>History</w:t>
      </w:r>
      <w:r>
        <w:rPr>
          <w:spacing w:val="-6"/>
        </w:rPr>
        <w:t xml:space="preserve"> </w:t>
      </w:r>
      <w:r>
        <w:t>report</w:t>
      </w:r>
      <w:r>
        <w:rPr>
          <w:spacing w:val="-4"/>
        </w:rPr>
        <w:t xml:space="preserve"> </w:t>
      </w:r>
      <w:r>
        <w:t>is</w:t>
      </w:r>
      <w:r>
        <w:rPr>
          <w:spacing w:val="-3"/>
        </w:rPr>
        <w:t xml:space="preserve"> </w:t>
      </w:r>
      <w:r>
        <w:rPr>
          <w:spacing w:val="-2"/>
        </w:rPr>
        <w:t>currently</w:t>
      </w:r>
    </w:p>
    <w:p w14:paraId="182F6005" w14:textId="061CEFDE" w:rsidR="006D3B13" w:rsidRDefault="00945F7E">
      <w:pPr>
        <w:pStyle w:val="BodyText"/>
        <w:ind w:right="171"/>
      </w:pPr>
      <w:r>
        <w:t>$24.00</w:t>
      </w:r>
      <w:r>
        <w:rPr>
          <w:spacing w:val="-4"/>
        </w:rPr>
        <w:t xml:space="preserve"> </w:t>
      </w:r>
      <w:r>
        <w:t>per</w:t>
      </w:r>
      <w:r>
        <w:rPr>
          <w:spacing w:val="-2"/>
        </w:rPr>
        <w:t xml:space="preserve"> </w:t>
      </w:r>
      <w:r>
        <w:t>name</w:t>
      </w:r>
      <w:r>
        <w:rPr>
          <w:spacing w:val="-5"/>
        </w:rPr>
        <w:t xml:space="preserve"> </w:t>
      </w:r>
      <w:r>
        <w:t>submitted.</w:t>
      </w:r>
      <w:r>
        <w:rPr>
          <w:spacing w:val="-5"/>
        </w:rPr>
        <w:t xml:space="preserve"> </w:t>
      </w:r>
      <w:r>
        <w:t>Information</w:t>
      </w:r>
      <w:r>
        <w:rPr>
          <w:spacing w:val="-4"/>
        </w:rPr>
        <w:t xml:space="preserve"> </w:t>
      </w:r>
      <w:r>
        <w:t>about</w:t>
      </w:r>
      <w:r>
        <w:rPr>
          <w:spacing w:val="-2"/>
        </w:rPr>
        <w:t xml:space="preserve"> </w:t>
      </w:r>
      <w:r>
        <w:t>Florida</w:t>
      </w:r>
      <w:r>
        <w:rPr>
          <w:spacing w:val="-4"/>
        </w:rPr>
        <w:t xml:space="preserve"> </w:t>
      </w:r>
      <w:r>
        <w:t>Criminal</w:t>
      </w:r>
      <w:r>
        <w:rPr>
          <w:spacing w:val="-4"/>
        </w:rPr>
        <w:t xml:space="preserve"> </w:t>
      </w:r>
      <w:r>
        <w:t>History</w:t>
      </w:r>
      <w:r>
        <w:rPr>
          <w:spacing w:val="-5"/>
        </w:rPr>
        <w:t xml:space="preserve"> </w:t>
      </w:r>
      <w:r>
        <w:t>requests</w:t>
      </w:r>
      <w:r>
        <w:rPr>
          <w:spacing w:val="-3"/>
        </w:rPr>
        <w:t xml:space="preserve"> </w:t>
      </w:r>
      <w:r>
        <w:t>is</w:t>
      </w:r>
      <w:r>
        <w:rPr>
          <w:spacing w:val="-5"/>
        </w:rPr>
        <w:t xml:space="preserve"> </w:t>
      </w:r>
      <w:r>
        <w:t>on</w:t>
      </w:r>
      <w:r>
        <w:rPr>
          <w:spacing w:val="-4"/>
        </w:rPr>
        <w:t xml:space="preserve"> </w:t>
      </w:r>
      <w:r>
        <w:t>our web</w:t>
      </w:r>
      <w:r w:rsidR="00540938">
        <w:t xml:space="preserve">site, </w:t>
      </w:r>
      <w:hyperlink r:id="rId12" w:tooltip="Criminal History Searches Here" w:history="1">
        <w:r w:rsidR="00540938" w:rsidRPr="00030D2C">
          <w:rPr>
            <w:rStyle w:val="Hyperlink"/>
            <w:i/>
            <w:iCs/>
          </w:rPr>
          <w:t>https://www.fdle.state.fl.us/Criminal-History-Records/Obtaining-Criminal-History-Information</w:t>
        </w:r>
      </w:hyperlink>
      <w:r w:rsidR="00540938">
        <w:t xml:space="preserve">. </w:t>
      </w:r>
    </w:p>
    <w:p w14:paraId="6C835011" w14:textId="77777777" w:rsidR="006D3B13" w:rsidRDefault="006D3B13">
      <w:pPr>
        <w:pStyle w:val="BodyText"/>
        <w:ind w:left="0"/>
        <w:rPr>
          <w:sz w:val="14"/>
        </w:rPr>
      </w:pPr>
    </w:p>
    <w:p w14:paraId="04A39B7C" w14:textId="77777777" w:rsidR="006D3B13" w:rsidRDefault="00945F7E">
      <w:pPr>
        <w:pStyle w:val="Heading1"/>
        <w:spacing w:before="93"/>
      </w:pPr>
      <w:r>
        <w:t>Does</w:t>
      </w:r>
      <w:r>
        <w:rPr>
          <w:spacing w:val="-4"/>
        </w:rPr>
        <w:t xml:space="preserve"> </w:t>
      </w:r>
      <w:r>
        <w:t>FDLE</w:t>
      </w:r>
      <w:r>
        <w:rPr>
          <w:spacing w:val="-3"/>
        </w:rPr>
        <w:t xml:space="preserve"> </w:t>
      </w:r>
      <w:r>
        <w:t>have</w:t>
      </w:r>
      <w:r>
        <w:rPr>
          <w:spacing w:val="-4"/>
        </w:rPr>
        <w:t xml:space="preserve"> </w:t>
      </w:r>
      <w:r>
        <w:t>to</w:t>
      </w:r>
      <w:r>
        <w:rPr>
          <w:spacing w:val="-2"/>
        </w:rPr>
        <w:t xml:space="preserve"> </w:t>
      </w:r>
      <w:r>
        <w:t>create</w:t>
      </w:r>
      <w:r>
        <w:rPr>
          <w:spacing w:val="-2"/>
        </w:rPr>
        <w:t xml:space="preserve"> </w:t>
      </w:r>
      <w:r>
        <w:t>a</w:t>
      </w:r>
      <w:r>
        <w:rPr>
          <w:spacing w:val="-5"/>
        </w:rPr>
        <w:t xml:space="preserve"> </w:t>
      </w:r>
      <w:r>
        <w:t>record</w:t>
      </w:r>
      <w:r>
        <w:rPr>
          <w:spacing w:val="-4"/>
        </w:rPr>
        <w:t xml:space="preserve"> </w:t>
      </w:r>
      <w:r>
        <w:t>if</w:t>
      </w:r>
      <w:r>
        <w:rPr>
          <w:spacing w:val="-4"/>
        </w:rPr>
        <w:t xml:space="preserve"> </w:t>
      </w:r>
      <w:r>
        <w:t>I</w:t>
      </w:r>
      <w:r>
        <w:rPr>
          <w:spacing w:val="-3"/>
        </w:rPr>
        <w:t xml:space="preserve"> </w:t>
      </w:r>
      <w:r>
        <w:t>request</w:t>
      </w:r>
      <w:r>
        <w:rPr>
          <w:spacing w:val="-3"/>
        </w:rPr>
        <w:t xml:space="preserve"> </w:t>
      </w:r>
      <w:r>
        <w:rPr>
          <w:spacing w:val="-5"/>
        </w:rPr>
        <w:t>it?</w:t>
      </w:r>
    </w:p>
    <w:p w14:paraId="1390888A" w14:textId="77777777" w:rsidR="006D3B13" w:rsidRDefault="00945F7E">
      <w:pPr>
        <w:pStyle w:val="BodyText"/>
        <w:ind w:right="171"/>
      </w:pPr>
      <w:r>
        <w:t>No. Florida’s</w:t>
      </w:r>
      <w:r>
        <w:rPr>
          <w:spacing w:val="-1"/>
        </w:rPr>
        <w:t xml:space="preserve"> </w:t>
      </w:r>
      <w:r>
        <w:t>public</w:t>
      </w:r>
      <w:r>
        <w:rPr>
          <w:spacing w:val="-1"/>
        </w:rPr>
        <w:t xml:space="preserve"> </w:t>
      </w:r>
      <w:r>
        <w:t>records</w:t>
      </w:r>
      <w:r>
        <w:rPr>
          <w:spacing w:val="-1"/>
        </w:rPr>
        <w:t xml:space="preserve"> </w:t>
      </w:r>
      <w:r>
        <w:t>law</w:t>
      </w:r>
      <w:r>
        <w:rPr>
          <w:spacing w:val="-5"/>
        </w:rPr>
        <w:t xml:space="preserve"> </w:t>
      </w:r>
      <w:r>
        <w:t>does</w:t>
      </w:r>
      <w:r>
        <w:rPr>
          <w:spacing w:val="-1"/>
        </w:rPr>
        <w:t xml:space="preserve"> </w:t>
      </w:r>
      <w:r>
        <w:t>not</w:t>
      </w:r>
      <w:r>
        <w:rPr>
          <w:spacing w:val="-3"/>
        </w:rPr>
        <w:t xml:space="preserve"> </w:t>
      </w:r>
      <w:r>
        <w:t>obligate</w:t>
      </w:r>
      <w:r>
        <w:rPr>
          <w:spacing w:val="-6"/>
        </w:rPr>
        <w:t xml:space="preserve"> </w:t>
      </w:r>
      <w:r>
        <w:t>agencies</w:t>
      </w:r>
      <w:r>
        <w:rPr>
          <w:spacing w:val="-4"/>
        </w:rPr>
        <w:t xml:space="preserve"> </w:t>
      </w:r>
      <w:r>
        <w:t>to</w:t>
      </w:r>
      <w:r>
        <w:rPr>
          <w:spacing w:val="40"/>
        </w:rPr>
        <w:t xml:space="preserve"> </w:t>
      </w:r>
      <w:r>
        <w:t>create</w:t>
      </w:r>
      <w:r>
        <w:rPr>
          <w:spacing w:val="-4"/>
        </w:rPr>
        <w:t xml:space="preserve"> </w:t>
      </w:r>
      <w:r>
        <w:t>records.</w:t>
      </w:r>
      <w:r>
        <w:rPr>
          <w:spacing w:val="-3"/>
        </w:rPr>
        <w:t xml:space="preserve"> </w:t>
      </w:r>
      <w:r>
        <w:t>It</w:t>
      </w:r>
      <w:r>
        <w:rPr>
          <w:spacing w:val="40"/>
        </w:rPr>
        <w:t xml:space="preserve"> </w:t>
      </w:r>
      <w:r>
        <w:t>requires agencies to make available to the public copies of the records it already has.</w:t>
      </w:r>
    </w:p>
    <w:p w14:paraId="2AD2DB38" w14:textId="77777777" w:rsidR="006D3B13" w:rsidRDefault="006D3B13">
      <w:pPr>
        <w:pStyle w:val="BodyText"/>
        <w:spacing w:before="11"/>
        <w:ind w:left="0"/>
        <w:rPr>
          <w:sz w:val="21"/>
        </w:rPr>
      </w:pPr>
    </w:p>
    <w:p w14:paraId="7630B8F3" w14:textId="77777777" w:rsidR="006D3B13" w:rsidRDefault="00945F7E">
      <w:pPr>
        <w:pStyle w:val="Heading1"/>
        <w:spacing w:line="240" w:lineRule="auto"/>
      </w:pPr>
      <w:r>
        <w:t>Does</w:t>
      </w:r>
      <w:r>
        <w:rPr>
          <w:spacing w:val="-4"/>
        </w:rPr>
        <w:t xml:space="preserve"> </w:t>
      </w:r>
      <w:r>
        <w:t>FDLE</w:t>
      </w:r>
      <w:r>
        <w:rPr>
          <w:spacing w:val="-3"/>
        </w:rPr>
        <w:t xml:space="preserve"> </w:t>
      </w:r>
      <w:r>
        <w:t>have</w:t>
      </w:r>
      <w:r>
        <w:rPr>
          <w:spacing w:val="-5"/>
        </w:rPr>
        <w:t xml:space="preserve"> </w:t>
      </w:r>
      <w:r>
        <w:t>to</w:t>
      </w:r>
      <w:r>
        <w:rPr>
          <w:spacing w:val="-1"/>
        </w:rPr>
        <w:t xml:space="preserve"> </w:t>
      </w:r>
      <w:r>
        <w:t>answer</w:t>
      </w:r>
      <w:r>
        <w:rPr>
          <w:spacing w:val="-4"/>
        </w:rPr>
        <w:t xml:space="preserve"> </w:t>
      </w:r>
      <w:r>
        <w:t>questions</w:t>
      </w:r>
      <w:r>
        <w:rPr>
          <w:spacing w:val="-5"/>
        </w:rPr>
        <w:t xml:space="preserve"> </w:t>
      </w:r>
      <w:r>
        <w:t>I</w:t>
      </w:r>
      <w:r>
        <w:rPr>
          <w:spacing w:val="-1"/>
        </w:rPr>
        <w:t xml:space="preserve"> </w:t>
      </w:r>
      <w:r>
        <w:t>have</w:t>
      </w:r>
      <w:r>
        <w:rPr>
          <w:spacing w:val="-4"/>
        </w:rPr>
        <w:t xml:space="preserve"> </w:t>
      </w:r>
      <w:r>
        <w:t>about</w:t>
      </w:r>
      <w:r>
        <w:rPr>
          <w:spacing w:val="-4"/>
        </w:rPr>
        <w:t xml:space="preserve"> </w:t>
      </w:r>
      <w:r>
        <w:t>what</w:t>
      </w:r>
      <w:r>
        <w:rPr>
          <w:spacing w:val="-4"/>
        </w:rPr>
        <w:t xml:space="preserve"> </w:t>
      </w:r>
      <w:r>
        <w:t>is</w:t>
      </w:r>
      <w:r>
        <w:rPr>
          <w:spacing w:val="-4"/>
        </w:rPr>
        <w:t xml:space="preserve"> </w:t>
      </w:r>
      <w:r>
        <w:t>stated</w:t>
      </w:r>
      <w:r>
        <w:rPr>
          <w:spacing w:val="-5"/>
        </w:rPr>
        <w:t xml:space="preserve"> </w:t>
      </w:r>
      <w:r>
        <w:t>in</w:t>
      </w:r>
      <w:r>
        <w:rPr>
          <w:spacing w:val="-4"/>
        </w:rPr>
        <w:t xml:space="preserve"> </w:t>
      </w:r>
      <w:r>
        <w:rPr>
          <w:spacing w:val="-2"/>
        </w:rPr>
        <w:t>records?</w:t>
      </w:r>
    </w:p>
    <w:p w14:paraId="463438AA" w14:textId="25AC193D" w:rsidR="006D3B13" w:rsidRDefault="00945F7E">
      <w:pPr>
        <w:pStyle w:val="BodyText"/>
        <w:spacing w:before="1"/>
        <w:ind w:right="171"/>
      </w:pPr>
      <w:r>
        <w:t>No.</w:t>
      </w:r>
      <w:r>
        <w:rPr>
          <w:spacing w:val="-1"/>
        </w:rPr>
        <w:t xml:space="preserve"> </w:t>
      </w:r>
      <w:r>
        <w:t>Florida’s</w:t>
      </w:r>
      <w:r>
        <w:rPr>
          <w:spacing w:val="-2"/>
        </w:rPr>
        <w:t xml:space="preserve"> </w:t>
      </w:r>
      <w:r>
        <w:t>public</w:t>
      </w:r>
      <w:r>
        <w:rPr>
          <w:spacing w:val="-2"/>
        </w:rPr>
        <w:t xml:space="preserve"> </w:t>
      </w:r>
      <w:r>
        <w:t>records</w:t>
      </w:r>
      <w:r>
        <w:rPr>
          <w:spacing w:val="-2"/>
        </w:rPr>
        <w:t xml:space="preserve"> </w:t>
      </w:r>
      <w:r>
        <w:t>law</w:t>
      </w:r>
      <w:r>
        <w:rPr>
          <w:spacing w:val="-6"/>
        </w:rPr>
        <w:t xml:space="preserve"> </w:t>
      </w:r>
      <w:r>
        <w:t>obligates</w:t>
      </w:r>
      <w:r>
        <w:rPr>
          <w:spacing w:val="-2"/>
        </w:rPr>
        <w:t xml:space="preserve"> </w:t>
      </w:r>
      <w:r>
        <w:t>agencies</w:t>
      </w:r>
      <w:r>
        <w:rPr>
          <w:spacing w:val="-2"/>
        </w:rPr>
        <w:t xml:space="preserve"> </w:t>
      </w:r>
      <w:r>
        <w:t>to</w:t>
      </w:r>
      <w:r>
        <w:rPr>
          <w:spacing w:val="-5"/>
        </w:rPr>
        <w:t xml:space="preserve"> </w:t>
      </w:r>
      <w:r>
        <w:t>provide</w:t>
      </w:r>
      <w:r>
        <w:rPr>
          <w:spacing w:val="-3"/>
        </w:rPr>
        <w:t xml:space="preserve"> </w:t>
      </w:r>
      <w:r>
        <w:t>copies</w:t>
      </w:r>
      <w:r>
        <w:rPr>
          <w:spacing w:val="-2"/>
        </w:rPr>
        <w:t xml:space="preserve"> </w:t>
      </w:r>
      <w:r>
        <w:t>of</w:t>
      </w:r>
      <w:r>
        <w:rPr>
          <w:spacing w:val="-1"/>
        </w:rPr>
        <w:t xml:space="preserve"> </w:t>
      </w:r>
      <w:r>
        <w:t>public</w:t>
      </w:r>
      <w:r>
        <w:rPr>
          <w:spacing w:val="-2"/>
        </w:rPr>
        <w:t xml:space="preserve"> </w:t>
      </w:r>
      <w:r>
        <w:t>records.</w:t>
      </w:r>
      <w:r>
        <w:rPr>
          <w:spacing w:val="-4"/>
        </w:rPr>
        <w:t xml:space="preserve"> </w:t>
      </w:r>
      <w:r>
        <w:t>It</w:t>
      </w:r>
      <w:r>
        <w:rPr>
          <w:spacing w:val="-3"/>
        </w:rPr>
        <w:t xml:space="preserve"> </w:t>
      </w:r>
      <w:r>
        <w:t xml:space="preserve">does </w:t>
      </w:r>
      <w:r>
        <w:lastRenderedPageBreak/>
        <w:t xml:space="preserve">not require agencies to “explain” records or answer questions based </w:t>
      </w:r>
      <w:r w:rsidR="006A5B61">
        <w:t>on</w:t>
      </w:r>
      <w:r>
        <w:t xml:space="preserve"> the records’ content.</w:t>
      </w:r>
    </w:p>
    <w:p w14:paraId="5C6EAB4C" w14:textId="77777777" w:rsidR="006D3B13" w:rsidRDefault="00945F7E">
      <w:pPr>
        <w:pStyle w:val="BodyText"/>
        <w:spacing w:line="251" w:lineRule="exact"/>
      </w:pPr>
      <w:r>
        <w:t>Agencies</w:t>
      </w:r>
      <w:r>
        <w:rPr>
          <w:spacing w:val="-4"/>
        </w:rPr>
        <w:t xml:space="preserve"> </w:t>
      </w:r>
      <w:r>
        <w:t>are</w:t>
      </w:r>
      <w:r>
        <w:rPr>
          <w:spacing w:val="-7"/>
        </w:rPr>
        <w:t xml:space="preserve"> </w:t>
      </w:r>
      <w:r>
        <w:t>free</w:t>
      </w:r>
      <w:r>
        <w:rPr>
          <w:spacing w:val="-8"/>
        </w:rPr>
        <w:t xml:space="preserve"> </w:t>
      </w:r>
      <w:r>
        <w:t>to</w:t>
      </w:r>
      <w:r>
        <w:rPr>
          <w:spacing w:val="-5"/>
        </w:rPr>
        <w:t xml:space="preserve"> </w:t>
      </w:r>
      <w:r>
        <w:t>decide</w:t>
      </w:r>
      <w:r>
        <w:rPr>
          <w:spacing w:val="-4"/>
        </w:rPr>
        <w:t xml:space="preserve"> </w:t>
      </w:r>
      <w:r>
        <w:t>whether</w:t>
      </w:r>
      <w:r>
        <w:rPr>
          <w:spacing w:val="-3"/>
        </w:rPr>
        <w:t xml:space="preserve"> </w:t>
      </w:r>
      <w:r>
        <w:t>to</w:t>
      </w:r>
      <w:r>
        <w:rPr>
          <w:spacing w:val="-6"/>
        </w:rPr>
        <w:t xml:space="preserve"> </w:t>
      </w:r>
      <w:r>
        <w:t>answer</w:t>
      </w:r>
      <w:r>
        <w:rPr>
          <w:spacing w:val="-6"/>
        </w:rPr>
        <w:t xml:space="preserve"> </w:t>
      </w:r>
      <w:r>
        <w:t>questions</w:t>
      </w:r>
      <w:r>
        <w:rPr>
          <w:spacing w:val="-4"/>
        </w:rPr>
        <w:t xml:space="preserve"> </w:t>
      </w:r>
      <w:r>
        <w:t>about</w:t>
      </w:r>
      <w:r>
        <w:rPr>
          <w:spacing w:val="-2"/>
        </w:rPr>
        <w:t xml:space="preserve"> </w:t>
      </w:r>
      <w:proofErr w:type="gramStart"/>
      <w:r>
        <w:t>particular</w:t>
      </w:r>
      <w:r>
        <w:rPr>
          <w:spacing w:val="-6"/>
        </w:rPr>
        <w:t xml:space="preserve"> </w:t>
      </w:r>
      <w:r>
        <w:t>records</w:t>
      </w:r>
      <w:proofErr w:type="gramEnd"/>
      <w:r>
        <w:rPr>
          <w:spacing w:val="-4"/>
        </w:rPr>
        <w:t xml:space="preserve"> </w:t>
      </w:r>
      <w:r>
        <w:t>or</w:t>
      </w:r>
      <w:r>
        <w:rPr>
          <w:spacing w:val="-2"/>
        </w:rPr>
        <w:t xml:space="preserve"> </w:t>
      </w:r>
      <w:r>
        <w:rPr>
          <w:spacing w:val="-4"/>
        </w:rPr>
        <w:t>not.</w:t>
      </w:r>
    </w:p>
    <w:p w14:paraId="284FDCC7" w14:textId="095A8AAB" w:rsidR="006D3B13" w:rsidRDefault="005822FB">
      <w:pPr>
        <w:pStyle w:val="Heading1"/>
        <w:spacing w:before="94"/>
      </w:pPr>
      <w:r>
        <w:t>W</w:t>
      </w:r>
      <w:r w:rsidR="00945F7E">
        <w:t>hat</w:t>
      </w:r>
      <w:r w:rsidR="00945F7E">
        <w:rPr>
          <w:spacing w:val="-4"/>
        </w:rPr>
        <w:t xml:space="preserve"> </w:t>
      </w:r>
      <w:r w:rsidR="00945F7E">
        <w:t>records</w:t>
      </w:r>
      <w:r w:rsidR="00945F7E">
        <w:rPr>
          <w:spacing w:val="-4"/>
        </w:rPr>
        <w:t xml:space="preserve"> </w:t>
      </w:r>
      <w:r w:rsidR="00945F7E">
        <w:t>are</w:t>
      </w:r>
      <w:r w:rsidR="00945F7E">
        <w:rPr>
          <w:spacing w:val="-4"/>
        </w:rPr>
        <w:t xml:space="preserve"> </w:t>
      </w:r>
      <w:r w:rsidR="00945F7E">
        <w:rPr>
          <w:spacing w:val="-2"/>
        </w:rPr>
        <w:t>exempt?</w:t>
      </w:r>
    </w:p>
    <w:p w14:paraId="1AD59822" w14:textId="1D362B5A" w:rsidR="006D3B13" w:rsidRDefault="00945F7E">
      <w:pPr>
        <w:pStyle w:val="BodyText"/>
        <w:ind w:right="171"/>
      </w:pPr>
      <w:r>
        <w:t>Various</w:t>
      </w:r>
      <w:r>
        <w:rPr>
          <w:spacing w:val="-3"/>
        </w:rPr>
        <w:t xml:space="preserve"> </w:t>
      </w:r>
      <w:r>
        <w:t>types</w:t>
      </w:r>
      <w:r>
        <w:rPr>
          <w:spacing w:val="-3"/>
        </w:rPr>
        <w:t xml:space="preserve"> </w:t>
      </w:r>
      <w:r>
        <w:t>of</w:t>
      </w:r>
      <w:r>
        <w:rPr>
          <w:spacing w:val="-5"/>
        </w:rPr>
        <w:t xml:space="preserve"> </w:t>
      </w:r>
      <w:r>
        <w:t>records</w:t>
      </w:r>
      <w:r>
        <w:rPr>
          <w:spacing w:val="-5"/>
        </w:rPr>
        <w:t xml:space="preserve"> </w:t>
      </w:r>
      <w:r>
        <w:t>are</w:t>
      </w:r>
      <w:r>
        <w:rPr>
          <w:spacing w:val="-4"/>
        </w:rPr>
        <w:t xml:space="preserve"> </w:t>
      </w:r>
      <w:r>
        <w:t>considered</w:t>
      </w:r>
      <w:r>
        <w:rPr>
          <w:spacing w:val="-4"/>
        </w:rPr>
        <w:t xml:space="preserve"> </w:t>
      </w:r>
      <w:r>
        <w:t>exempt</w:t>
      </w:r>
      <w:r>
        <w:rPr>
          <w:spacing w:val="-5"/>
        </w:rPr>
        <w:t xml:space="preserve"> </w:t>
      </w:r>
      <w:r>
        <w:t>and/or</w:t>
      </w:r>
      <w:r>
        <w:rPr>
          <w:spacing w:val="-5"/>
        </w:rPr>
        <w:t xml:space="preserve"> </w:t>
      </w:r>
      <w:r>
        <w:t>confidential</w:t>
      </w:r>
      <w:r>
        <w:rPr>
          <w:spacing w:val="-4"/>
        </w:rPr>
        <w:t xml:space="preserve"> </w:t>
      </w:r>
      <w:r>
        <w:t>and</w:t>
      </w:r>
      <w:r>
        <w:rPr>
          <w:spacing w:val="-4"/>
        </w:rPr>
        <w:t xml:space="preserve"> </w:t>
      </w:r>
      <w:r>
        <w:t>therefore,</w:t>
      </w:r>
      <w:r>
        <w:rPr>
          <w:spacing w:val="-5"/>
        </w:rPr>
        <w:t xml:space="preserve"> </w:t>
      </w:r>
      <w:r>
        <w:t>not</w:t>
      </w:r>
      <w:r>
        <w:rPr>
          <w:spacing w:val="-2"/>
        </w:rPr>
        <w:t xml:space="preserve"> </w:t>
      </w:r>
      <w:r>
        <w:t>available through</w:t>
      </w:r>
      <w:r>
        <w:rPr>
          <w:spacing w:val="40"/>
        </w:rPr>
        <w:t xml:space="preserve"> </w:t>
      </w:r>
      <w:r>
        <w:t>a</w:t>
      </w:r>
      <w:r>
        <w:rPr>
          <w:spacing w:val="40"/>
        </w:rPr>
        <w:t xml:space="preserve"> </w:t>
      </w:r>
      <w:r>
        <w:t>public</w:t>
      </w:r>
      <w:r>
        <w:rPr>
          <w:spacing w:val="40"/>
        </w:rPr>
        <w:t xml:space="preserve"> </w:t>
      </w:r>
      <w:r>
        <w:t>records</w:t>
      </w:r>
      <w:r>
        <w:rPr>
          <w:spacing w:val="40"/>
        </w:rPr>
        <w:t xml:space="preserve"> </w:t>
      </w:r>
      <w:r>
        <w:t>request.</w:t>
      </w:r>
      <w:r>
        <w:rPr>
          <w:spacing w:val="40"/>
        </w:rPr>
        <w:t xml:space="preserve"> </w:t>
      </w:r>
      <w:r>
        <w:t>Specific</w:t>
      </w:r>
      <w:r>
        <w:rPr>
          <w:spacing w:val="40"/>
        </w:rPr>
        <w:t xml:space="preserve"> </w:t>
      </w:r>
      <w:r>
        <w:t>statutory</w:t>
      </w:r>
      <w:r>
        <w:rPr>
          <w:spacing w:val="40"/>
        </w:rPr>
        <w:t xml:space="preserve"> </w:t>
      </w:r>
      <w:r>
        <w:t>exemptions are</w:t>
      </w:r>
      <w:r>
        <w:rPr>
          <w:spacing w:val="40"/>
        </w:rPr>
        <w:t xml:space="preserve"> </w:t>
      </w:r>
      <w:r>
        <w:t>contained</w:t>
      </w:r>
      <w:r>
        <w:rPr>
          <w:spacing w:val="40"/>
        </w:rPr>
        <w:t xml:space="preserve"> </w:t>
      </w:r>
      <w:r>
        <w:t>throughout Florida</w:t>
      </w:r>
      <w:r>
        <w:rPr>
          <w:spacing w:val="40"/>
        </w:rPr>
        <w:t xml:space="preserve"> </w:t>
      </w:r>
      <w:r>
        <w:t>Statutes.</w:t>
      </w:r>
      <w:r>
        <w:rPr>
          <w:spacing w:val="40"/>
        </w:rPr>
        <w:t xml:space="preserve"> </w:t>
      </w:r>
      <w:r>
        <w:t>Specifically, Florida</w:t>
      </w:r>
      <w:r>
        <w:rPr>
          <w:spacing w:val="40"/>
        </w:rPr>
        <w:t xml:space="preserve"> </w:t>
      </w:r>
      <w:r>
        <w:t>Statutes</w:t>
      </w:r>
      <w:r>
        <w:rPr>
          <w:spacing w:val="40"/>
        </w:rPr>
        <w:t xml:space="preserve"> </w:t>
      </w:r>
      <w:r w:rsidR="006A5B61">
        <w:t>S</w:t>
      </w:r>
      <w:r>
        <w:t>ection</w:t>
      </w:r>
      <w:r>
        <w:rPr>
          <w:spacing w:val="40"/>
        </w:rPr>
        <w:t xml:space="preserve"> </w:t>
      </w:r>
      <w:r>
        <w:t>119.071</w:t>
      </w:r>
      <w:r>
        <w:rPr>
          <w:spacing w:val="40"/>
        </w:rPr>
        <w:t xml:space="preserve"> </w:t>
      </w:r>
      <w:r>
        <w:t>defines</w:t>
      </w:r>
      <w:r>
        <w:rPr>
          <w:spacing w:val="40"/>
        </w:rPr>
        <w:t xml:space="preserve"> </w:t>
      </w:r>
      <w:r>
        <w:t>which</w:t>
      </w:r>
      <w:r>
        <w:rPr>
          <w:spacing w:val="40"/>
        </w:rPr>
        <w:t xml:space="preserve"> </w:t>
      </w:r>
      <w:r>
        <w:t>records</w:t>
      </w:r>
      <w:r>
        <w:rPr>
          <w:spacing w:val="40"/>
        </w:rPr>
        <w:t xml:space="preserve"> </w:t>
      </w:r>
      <w:r>
        <w:t>are exempt from inspection or</w:t>
      </w:r>
      <w:r>
        <w:rPr>
          <w:spacing w:val="40"/>
        </w:rPr>
        <w:t xml:space="preserve"> </w:t>
      </w:r>
      <w:r>
        <w:t xml:space="preserve">copying and contains some commonly cited exemptions which include active criminal intelligence information, active criminal investigative information, and security system plans. To view these exemptions, please visit </w:t>
      </w:r>
      <w:hyperlink r:id="rId13">
        <w:r>
          <w:rPr>
            <w:color w:val="0000ED"/>
            <w:u w:val="single" w:color="0000ED"/>
          </w:rPr>
          <w:t>www.leg.state.fl.us/statutes.</w:t>
        </w:r>
      </w:hyperlink>
    </w:p>
    <w:p w14:paraId="0F3A2207" w14:textId="77777777" w:rsidR="006D3B13" w:rsidRDefault="006D3B13">
      <w:pPr>
        <w:pStyle w:val="BodyText"/>
        <w:spacing w:before="10"/>
        <w:ind w:left="0"/>
        <w:rPr>
          <w:sz w:val="13"/>
        </w:rPr>
      </w:pPr>
    </w:p>
    <w:p w14:paraId="44381992" w14:textId="77777777" w:rsidR="006D3B13" w:rsidRDefault="00945F7E">
      <w:pPr>
        <w:pStyle w:val="Heading1"/>
        <w:spacing w:before="93"/>
      </w:pPr>
      <w:r>
        <w:t>How</w:t>
      </w:r>
      <w:r>
        <w:rPr>
          <w:spacing w:val="-6"/>
        </w:rPr>
        <w:t xml:space="preserve"> </w:t>
      </w:r>
      <w:r>
        <w:t>long</w:t>
      </w:r>
      <w:r>
        <w:rPr>
          <w:spacing w:val="-4"/>
        </w:rPr>
        <w:t xml:space="preserve"> </w:t>
      </w:r>
      <w:r>
        <w:t>will</w:t>
      </w:r>
      <w:r>
        <w:rPr>
          <w:spacing w:val="-2"/>
        </w:rPr>
        <w:t xml:space="preserve"> </w:t>
      </w:r>
      <w:r>
        <w:t>my</w:t>
      </w:r>
      <w:r>
        <w:rPr>
          <w:spacing w:val="-4"/>
        </w:rPr>
        <w:t xml:space="preserve"> </w:t>
      </w:r>
      <w:r>
        <w:t xml:space="preserve">request </w:t>
      </w:r>
      <w:r>
        <w:rPr>
          <w:spacing w:val="-2"/>
        </w:rPr>
        <w:t>take?</w:t>
      </w:r>
    </w:p>
    <w:p w14:paraId="3739C444" w14:textId="77777777" w:rsidR="006D3B13" w:rsidRDefault="00945F7E">
      <w:pPr>
        <w:pStyle w:val="BodyText"/>
        <w:ind w:right="137"/>
      </w:pPr>
      <w:r>
        <w:t xml:space="preserve">All public records requests are promptly </w:t>
      </w:r>
      <w:proofErr w:type="gramStart"/>
      <w:r>
        <w:t>docketed</w:t>
      </w:r>
      <w:proofErr w:type="gramEnd"/>
      <w:r>
        <w:t xml:space="preserve"> and </w:t>
      </w:r>
      <w:proofErr w:type="gramStart"/>
      <w:r>
        <w:t>a confirmation</w:t>
      </w:r>
      <w:proofErr w:type="gramEnd"/>
      <w:r>
        <w:t xml:space="preserve"> of the request is sent to the</w:t>
      </w:r>
      <w:r>
        <w:rPr>
          <w:spacing w:val="-4"/>
        </w:rPr>
        <w:t xml:space="preserve"> </w:t>
      </w:r>
      <w:r>
        <w:t>requestor.</w:t>
      </w:r>
      <w:r>
        <w:rPr>
          <w:spacing w:val="-5"/>
        </w:rPr>
        <w:t xml:space="preserve"> </w:t>
      </w:r>
      <w:r>
        <w:t>Once</w:t>
      </w:r>
      <w:r>
        <w:rPr>
          <w:spacing w:val="-4"/>
        </w:rPr>
        <w:t xml:space="preserve"> </w:t>
      </w:r>
      <w:r>
        <w:t>the</w:t>
      </w:r>
      <w:r>
        <w:rPr>
          <w:spacing w:val="-4"/>
        </w:rPr>
        <w:t xml:space="preserve"> </w:t>
      </w:r>
      <w:r>
        <w:t>responsive</w:t>
      </w:r>
      <w:r>
        <w:rPr>
          <w:spacing w:val="-2"/>
        </w:rPr>
        <w:t xml:space="preserve"> </w:t>
      </w:r>
      <w:r>
        <w:t>records</w:t>
      </w:r>
      <w:r>
        <w:rPr>
          <w:spacing w:val="-4"/>
        </w:rPr>
        <w:t xml:space="preserve"> </w:t>
      </w:r>
      <w:r>
        <w:t>have</w:t>
      </w:r>
      <w:r>
        <w:rPr>
          <w:spacing w:val="-2"/>
        </w:rPr>
        <w:t xml:space="preserve"> </w:t>
      </w:r>
      <w:r>
        <w:t>been</w:t>
      </w:r>
      <w:r>
        <w:rPr>
          <w:spacing w:val="-2"/>
        </w:rPr>
        <w:t xml:space="preserve"> </w:t>
      </w:r>
      <w:r>
        <w:t>retrieved,</w:t>
      </w:r>
      <w:r>
        <w:rPr>
          <w:spacing w:val="-3"/>
        </w:rPr>
        <w:t xml:space="preserve"> </w:t>
      </w:r>
      <w:r>
        <w:t>the</w:t>
      </w:r>
      <w:r>
        <w:rPr>
          <w:spacing w:val="-4"/>
        </w:rPr>
        <w:t xml:space="preserve"> </w:t>
      </w:r>
      <w:r>
        <w:t>records</w:t>
      </w:r>
      <w:r>
        <w:rPr>
          <w:spacing w:val="-1"/>
        </w:rPr>
        <w:t xml:space="preserve"> </w:t>
      </w:r>
      <w:r>
        <w:t>must</w:t>
      </w:r>
      <w:r>
        <w:rPr>
          <w:spacing w:val="-3"/>
        </w:rPr>
        <w:t xml:space="preserve"> </w:t>
      </w:r>
      <w:r>
        <w:t>be</w:t>
      </w:r>
      <w:r>
        <w:rPr>
          <w:spacing w:val="-4"/>
        </w:rPr>
        <w:t xml:space="preserve"> </w:t>
      </w:r>
      <w:r>
        <w:t>manually reviewed, and redaction may be required to prevent confidential or exempt information from being disclosed. Each request is unique and requires time to research and review. The nature and volume of the responsive records may increase the time it takes to fulfill requests.</w:t>
      </w:r>
    </w:p>
    <w:p w14:paraId="3E2B3075" w14:textId="77777777" w:rsidR="006D3B13" w:rsidRDefault="006D3B13">
      <w:pPr>
        <w:pStyle w:val="BodyText"/>
        <w:spacing w:before="1"/>
        <w:ind w:left="0"/>
      </w:pPr>
    </w:p>
    <w:p w14:paraId="19EEC47C" w14:textId="77777777" w:rsidR="006D3B13" w:rsidRDefault="00945F7E">
      <w:pPr>
        <w:pStyle w:val="Heading1"/>
      </w:pPr>
      <w:r>
        <w:t>Can</w:t>
      </w:r>
      <w:r>
        <w:rPr>
          <w:spacing w:val="-3"/>
        </w:rPr>
        <w:t xml:space="preserve"> </w:t>
      </w:r>
      <w:r>
        <w:t>I</w:t>
      </w:r>
      <w:r>
        <w:rPr>
          <w:spacing w:val="-4"/>
        </w:rPr>
        <w:t xml:space="preserve"> </w:t>
      </w:r>
      <w:r>
        <w:t>impose</w:t>
      </w:r>
      <w:r>
        <w:rPr>
          <w:spacing w:val="-5"/>
        </w:rPr>
        <w:t xml:space="preserve"> </w:t>
      </w:r>
      <w:r>
        <w:t>a</w:t>
      </w:r>
      <w:r>
        <w:rPr>
          <w:spacing w:val="-4"/>
        </w:rPr>
        <w:t xml:space="preserve"> </w:t>
      </w:r>
      <w:r>
        <w:t>response</w:t>
      </w:r>
      <w:r>
        <w:rPr>
          <w:spacing w:val="-3"/>
        </w:rPr>
        <w:t xml:space="preserve"> </w:t>
      </w:r>
      <w:r>
        <w:t>deadline</w:t>
      </w:r>
      <w:r>
        <w:rPr>
          <w:spacing w:val="-2"/>
        </w:rPr>
        <w:t xml:space="preserve"> </w:t>
      </w:r>
      <w:r>
        <w:t>upon</w:t>
      </w:r>
      <w:r>
        <w:rPr>
          <w:spacing w:val="-5"/>
        </w:rPr>
        <w:t xml:space="preserve"> </w:t>
      </w:r>
      <w:r>
        <w:t>my</w:t>
      </w:r>
      <w:r>
        <w:rPr>
          <w:spacing w:val="-4"/>
        </w:rPr>
        <w:t xml:space="preserve"> </w:t>
      </w:r>
      <w:r>
        <w:rPr>
          <w:spacing w:val="-2"/>
        </w:rPr>
        <w:t>request?</w:t>
      </w:r>
    </w:p>
    <w:p w14:paraId="77F48390" w14:textId="77777777" w:rsidR="006D3B13" w:rsidRDefault="00945F7E">
      <w:pPr>
        <w:pStyle w:val="BodyText"/>
        <w:ind w:right="171"/>
      </w:pPr>
      <w:r>
        <w:t>No. Agencies are obligated to respond to public records requests within a reasonable time. Each</w:t>
      </w:r>
      <w:r>
        <w:rPr>
          <w:spacing w:val="-3"/>
        </w:rPr>
        <w:t xml:space="preserve"> </w:t>
      </w:r>
      <w:r>
        <w:t>request</w:t>
      </w:r>
      <w:r>
        <w:rPr>
          <w:spacing w:val="-1"/>
        </w:rPr>
        <w:t xml:space="preserve"> </w:t>
      </w:r>
      <w:r>
        <w:t>and</w:t>
      </w:r>
      <w:r>
        <w:rPr>
          <w:spacing w:val="-5"/>
        </w:rPr>
        <w:t xml:space="preserve"> </w:t>
      </w:r>
      <w:r>
        <w:t>the</w:t>
      </w:r>
      <w:r>
        <w:rPr>
          <w:spacing w:val="-6"/>
        </w:rPr>
        <w:t xml:space="preserve"> </w:t>
      </w:r>
      <w:r>
        <w:t>time</w:t>
      </w:r>
      <w:r>
        <w:rPr>
          <w:spacing w:val="-3"/>
        </w:rPr>
        <w:t xml:space="preserve"> </w:t>
      </w:r>
      <w:r>
        <w:t>required</w:t>
      </w:r>
      <w:r>
        <w:rPr>
          <w:spacing w:val="-5"/>
        </w:rPr>
        <w:t xml:space="preserve"> </w:t>
      </w:r>
      <w:r>
        <w:t>to</w:t>
      </w:r>
      <w:r>
        <w:rPr>
          <w:spacing w:val="-5"/>
        </w:rPr>
        <w:t xml:space="preserve"> </w:t>
      </w:r>
      <w:r>
        <w:t>respond</w:t>
      </w:r>
      <w:r>
        <w:rPr>
          <w:spacing w:val="-5"/>
        </w:rPr>
        <w:t xml:space="preserve"> </w:t>
      </w:r>
      <w:r>
        <w:t>to</w:t>
      </w:r>
      <w:r>
        <w:rPr>
          <w:spacing w:val="-5"/>
        </w:rPr>
        <w:t xml:space="preserve"> </w:t>
      </w:r>
      <w:r>
        <w:t>each</w:t>
      </w:r>
      <w:r>
        <w:rPr>
          <w:spacing w:val="-3"/>
        </w:rPr>
        <w:t xml:space="preserve"> </w:t>
      </w:r>
      <w:r>
        <w:t>request,</w:t>
      </w:r>
      <w:r>
        <w:rPr>
          <w:spacing w:val="-3"/>
        </w:rPr>
        <w:t xml:space="preserve"> </w:t>
      </w:r>
      <w:r>
        <w:t>varies</w:t>
      </w:r>
      <w:r>
        <w:rPr>
          <w:spacing w:val="-5"/>
        </w:rPr>
        <w:t xml:space="preserve"> </w:t>
      </w:r>
      <w:r>
        <w:t>greatly.</w:t>
      </w:r>
      <w:r>
        <w:rPr>
          <w:spacing w:val="-1"/>
        </w:rPr>
        <w:t xml:space="preserve"> </w:t>
      </w:r>
      <w:r>
        <w:t>Your</w:t>
      </w:r>
      <w:r>
        <w:rPr>
          <w:spacing w:val="-4"/>
        </w:rPr>
        <w:t xml:space="preserve"> </w:t>
      </w:r>
      <w:r>
        <w:t>request</w:t>
      </w:r>
      <w:r>
        <w:rPr>
          <w:spacing w:val="-1"/>
        </w:rPr>
        <w:t xml:space="preserve"> </w:t>
      </w:r>
      <w:r>
        <w:t>will be handled as promptly as possible.</w:t>
      </w:r>
    </w:p>
    <w:p w14:paraId="7A682631" w14:textId="77777777" w:rsidR="006D3B13" w:rsidRDefault="006D3B13">
      <w:pPr>
        <w:pStyle w:val="BodyText"/>
        <w:spacing w:before="1"/>
        <w:ind w:left="0"/>
      </w:pPr>
    </w:p>
    <w:p w14:paraId="088E21D0" w14:textId="77777777" w:rsidR="006D3B13" w:rsidRDefault="00945F7E">
      <w:pPr>
        <w:pStyle w:val="Heading1"/>
        <w:spacing w:line="240" w:lineRule="auto"/>
      </w:pPr>
      <w:r>
        <w:t>Will</w:t>
      </w:r>
      <w:r>
        <w:rPr>
          <w:spacing w:val="-2"/>
        </w:rPr>
        <w:t xml:space="preserve"> </w:t>
      </w:r>
      <w:r>
        <w:t>my</w:t>
      </w:r>
      <w:r>
        <w:rPr>
          <w:spacing w:val="-4"/>
        </w:rPr>
        <w:t xml:space="preserve"> </w:t>
      </w:r>
      <w:r>
        <w:t>request</w:t>
      </w:r>
      <w:r>
        <w:rPr>
          <w:spacing w:val="-3"/>
        </w:rPr>
        <w:t xml:space="preserve"> </w:t>
      </w:r>
      <w:r>
        <w:t>be</w:t>
      </w:r>
      <w:r>
        <w:rPr>
          <w:spacing w:val="-4"/>
        </w:rPr>
        <w:t xml:space="preserve"> </w:t>
      </w:r>
      <w:r>
        <w:t>closed</w:t>
      </w:r>
      <w:r>
        <w:rPr>
          <w:spacing w:val="-2"/>
        </w:rPr>
        <w:t xml:space="preserve"> </w:t>
      </w:r>
      <w:r>
        <w:t>if</w:t>
      </w:r>
      <w:r>
        <w:rPr>
          <w:spacing w:val="-3"/>
        </w:rPr>
        <w:t xml:space="preserve"> </w:t>
      </w:r>
      <w:r>
        <w:t>I don’t</w:t>
      </w:r>
      <w:r>
        <w:rPr>
          <w:spacing w:val="-3"/>
        </w:rPr>
        <w:t xml:space="preserve"> </w:t>
      </w:r>
      <w:r>
        <w:t>pay</w:t>
      </w:r>
      <w:r>
        <w:rPr>
          <w:spacing w:val="-4"/>
        </w:rPr>
        <w:t xml:space="preserve"> </w:t>
      </w:r>
      <w:r>
        <w:t>the</w:t>
      </w:r>
      <w:r>
        <w:rPr>
          <w:spacing w:val="-4"/>
        </w:rPr>
        <w:t xml:space="preserve"> </w:t>
      </w:r>
      <w:r>
        <w:t>invoice</w:t>
      </w:r>
      <w:r>
        <w:rPr>
          <w:spacing w:val="-2"/>
        </w:rPr>
        <w:t xml:space="preserve"> </w:t>
      </w:r>
      <w:r>
        <w:t>amount</w:t>
      </w:r>
      <w:r>
        <w:rPr>
          <w:spacing w:val="-3"/>
        </w:rPr>
        <w:t xml:space="preserve"> </w:t>
      </w:r>
      <w:r>
        <w:t>or</w:t>
      </w:r>
      <w:r>
        <w:rPr>
          <w:spacing w:val="-3"/>
        </w:rPr>
        <w:t xml:space="preserve"> </w:t>
      </w:r>
      <w:r>
        <w:t>return</w:t>
      </w:r>
      <w:r>
        <w:rPr>
          <w:spacing w:val="-4"/>
        </w:rPr>
        <w:t xml:space="preserve"> </w:t>
      </w:r>
      <w:r>
        <w:t>a</w:t>
      </w:r>
      <w:r>
        <w:rPr>
          <w:spacing w:val="-2"/>
        </w:rPr>
        <w:t xml:space="preserve"> </w:t>
      </w:r>
      <w:r>
        <w:t>response</w:t>
      </w:r>
      <w:r>
        <w:rPr>
          <w:spacing w:val="-4"/>
        </w:rPr>
        <w:t xml:space="preserve"> </w:t>
      </w:r>
      <w:r>
        <w:t>for clarification pertaining to my public records request?</w:t>
      </w:r>
    </w:p>
    <w:p w14:paraId="4FB3CD5A" w14:textId="4019A004" w:rsidR="006D3B13" w:rsidRDefault="00945F7E">
      <w:pPr>
        <w:pStyle w:val="BodyText"/>
        <w:ind w:right="101"/>
      </w:pPr>
      <w:r>
        <w:t>Yes. Public records requests will be closed if the requesting party fails to pay the final or good- faith</w:t>
      </w:r>
      <w:r>
        <w:rPr>
          <w:spacing w:val="-1"/>
        </w:rPr>
        <w:t xml:space="preserve"> </w:t>
      </w:r>
      <w:r>
        <w:t xml:space="preserve">deposit </w:t>
      </w:r>
      <w:r w:rsidR="00B56EEE">
        <w:t>invoice or</w:t>
      </w:r>
      <w:r>
        <w:rPr>
          <w:spacing w:val="-4"/>
        </w:rPr>
        <w:t xml:space="preserve"> </w:t>
      </w:r>
      <w:r>
        <w:t>fails to</w:t>
      </w:r>
      <w:r>
        <w:rPr>
          <w:spacing w:val="-3"/>
        </w:rPr>
        <w:t xml:space="preserve"> </w:t>
      </w:r>
      <w:r>
        <w:t>respond</w:t>
      </w:r>
      <w:r>
        <w:rPr>
          <w:spacing w:val="-3"/>
        </w:rPr>
        <w:t xml:space="preserve"> </w:t>
      </w:r>
      <w:r>
        <w:t>to</w:t>
      </w:r>
      <w:r>
        <w:rPr>
          <w:spacing w:val="-1"/>
        </w:rPr>
        <w:t xml:space="preserve"> </w:t>
      </w:r>
      <w:r>
        <w:t>inquiries</w:t>
      </w:r>
      <w:r>
        <w:rPr>
          <w:spacing w:val="-3"/>
        </w:rPr>
        <w:t xml:space="preserve"> </w:t>
      </w:r>
      <w:r>
        <w:t>for clarification</w:t>
      </w:r>
      <w:r>
        <w:rPr>
          <w:spacing w:val="-1"/>
        </w:rPr>
        <w:t xml:space="preserve"> </w:t>
      </w:r>
      <w:r>
        <w:t>pertaining</w:t>
      </w:r>
      <w:r>
        <w:rPr>
          <w:spacing w:val="-1"/>
        </w:rPr>
        <w:t xml:space="preserve"> </w:t>
      </w:r>
      <w:r>
        <w:t>to</w:t>
      </w:r>
      <w:r>
        <w:rPr>
          <w:spacing w:val="-3"/>
        </w:rPr>
        <w:t xml:space="preserve"> </w:t>
      </w:r>
      <w:r>
        <w:t>a</w:t>
      </w:r>
      <w:r>
        <w:rPr>
          <w:spacing w:val="-1"/>
        </w:rPr>
        <w:t xml:space="preserve"> </w:t>
      </w:r>
      <w:r>
        <w:t>public</w:t>
      </w:r>
      <w:r>
        <w:rPr>
          <w:spacing w:val="-3"/>
        </w:rPr>
        <w:t xml:space="preserve"> </w:t>
      </w:r>
      <w:r>
        <w:t>records request for thirty (30) days following the issuance of the invoice or clarification inquiry. If you have</w:t>
      </w:r>
      <w:r>
        <w:rPr>
          <w:spacing w:val="40"/>
        </w:rPr>
        <w:t xml:space="preserve"> </w:t>
      </w:r>
      <w:r>
        <w:t>previously</w:t>
      </w:r>
      <w:r>
        <w:rPr>
          <w:spacing w:val="40"/>
        </w:rPr>
        <w:t xml:space="preserve"> </w:t>
      </w:r>
      <w:r>
        <w:t>received</w:t>
      </w:r>
      <w:r>
        <w:rPr>
          <w:spacing w:val="40"/>
        </w:rPr>
        <w:t xml:space="preserve"> </w:t>
      </w:r>
      <w:r>
        <w:t>a</w:t>
      </w:r>
      <w:r>
        <w:rPr>
          <w:spacing w:val="40"/>
        </w:rPr>
        <w:t xml:space="preserve"> </w:t>
      </w:r>
      <w:r>
        <w:t>final</w:t>
      </w:r>
      <w:r>
        <w:rPr>
          <w:spacing w:val="40"/>
        </w:rPr>
        <w:t xml:space="preserve"> </w:t>
      </w:r>
      <w:r>
        <w:t>invoice</w:t>
      </w:r>
      <w:r>
        <w:rPr>
          <w:spacing w:val="40"/>
        </w:rPr>
        <w:t xml:space="preserve"> </w:t>
      </w:r>
      <w:r>
        <w:t>or</w:t>
      </w:r>
      <w:r>
        <w:rPr>
          <w:spacing w:val="40"/>
        </w:rPr>
        <w:t xml:space="preserve"> </w:t>
      </w:r>
      <w:r>
        <w:t>a</w:t>
      </w:r>
      <w:r>
        <w:rPr>
          <w:spacing w:val="40"/>
        </w:rPr>
        <w:t xml:space="preserve"> </w:t>
      </w:r>
      <w:r>
        <w:t>good-faith</w:t>
      </w:r>
      <w:r>
        <w:rPr>
          <w:spacing w:val="40"/>
        </w:rPr>
        <w:t xml:space="preserve"> </w:t>
      </w:r>
      <w:r>
        <w:t>deposit</w:t>
      </w:r>
      <w:r>
        <w:rPr>
          <w:spacing w:val="40"/>
        </w:rPr>
        <w:t xml:space="preserve"> </w:t>
      </w:r>
      <w:r>
        <w:t>invoice</w:t>
      </w:r>
      <w:r>
        <w:rPr>
          <w:spacing w:val="40"/>
        </w:rPr>
        <w:t xml:space="preserve"> </w:t>
      </w:r>
      <w:r>
        <w:t>for</w:t>
      </w:r>
      <w:r>
        <w:rPr>
          <w:spacing w:val="40"/>
        </w:rPr>
        <w:t xml:space="preserve"> </w:t>
      </w:r>
      <w:r>
        <w:t>labor</w:t>
      </w:r>
      <w:r>
        <w:rPr>
          <w:spacing w:val="40"/>
        </w:rPr>
        <w:t xml:space="preserve"> </w:t>
      </w:r>
      <w:r>
        <w:t>and/or</w:t>
      </w:r>
      <w:r>
        <w:rPr>
          <w:spacing w:val="40"/>
        </w:rPr>
        <w:t xml:space="preserve"> </w:t>
      </w:r>
      <w:r>
        <w:t>duplication costs incurred for your request and you have not paid the costs associated with that request, FDLE will not provide records for subsequent requests until such time as the due amounts</w:t>
      </w:r>
      <w:r>
        <w:rPr>
          <w:spacing w:val="-5"/>
        </w:rPr>
        <w:t xml:space="preserve"> </w:t>
      </w:r>
      <w:r>
        <w:t>have</w:t>
      </w:r>
      <w:r>
        <w:rPr>
          <w:spacing w:val="-3"/>
        </w:rPr>
        <w:t xml:space="preserve"> </w:t>
      </w:r>
      <w:r>
        <w:t>been</w:t>
      </w:r>
      <w:r>
        <w:rPr>
          <w:spacing w:val="-3"/>
        </w:rPr>
        <w:t xml:space="preserve"> </w:t>
      </w:r>
      <w:r>
        <w:t>paid.</w:t>
      </w:r>
      <w:r>
        <w:rPr>
          <w:spacing w:val="-1"/>
        </w:rPr>
        <w:t xml:space="preserve"> </w:t>
      </w:r>
      <w:r>
        <w:t>After</w:t>
      </w:r>
      <w:r>
        <w:rPr>
          <w:spacing w:val="-4"/>
        </w:rPr>
        <w:t xml:space="preserve"> </w:t>
      </w:r>
      <w:r>
        <w:t>payment</w:t>
      </w:r>
      <w:r>
        <w:rPr>
          <w:spacing w:val="-4"/>
        </w:rPr>
        <w:t xml:space="preserve"> </w:t>
      </w:r>
      <w:r>
        <w:t>is</w:t>
      </w:r>
      <w:r>
        <w:rPr>
          <w:spacing w:val="-5"/>
        </w:rPr>
        <w:t xml:space="preserve"> </w:t>
      </w:r>
      <w:r>
        <w:t>received,</w:t>
      </w:r>
      <w:r>
        <w:rPr>
          <w:spacing w:val="-4"/>
        </w:rPr>
        <w:t xml:space="preserve"> </w:t>
      </w:r>
      <w:r>
        <w:t>the</w:t>
      </w:r>
      <w:r>
        <w:rPr>
          <w:spacing w:val="-3"/>
        </w:rPr>
        <w:t xml:space="preserve"> </w:t>
      </w:r>
      <w:r>
        <w:t>outstanding</w:t>
      </w:r>
      <w:r>
        <w:rPr>
          <w:spacing w:val="-3"/>
        </w:rPr>
        <w:t xml:space="preserve"> </w:t>
      </w:r>
      <w:r>
        <w:t>request</w:t>
      </w:r>
      <w:r>
        <w:rPr>
          <w:spacing w:val="-1"/>
        </w:rPr>
        <w:t xml:space="preserve"> </w:t>
      </w:r>
      <w:r>
        <w:t>will</w:t>
      </w:r>
      <w:r>
        <w:rPr>
          <w:spacing w:val="-3"/>
        </w:rPr>
        <w:t xml:space="preserve"> </w:t>
      </w:r>
      <w:r>
        <w:t>be</w:t>
      </w:r>
      <w:r>
        <w:rPr>
          <w:spacing w:val="-3"/>
        </w:rPr>
        <w:t xml:space="preserve"> </w:t>
      </w:r>
      <w:r>
        <w:t>resubmitted and processed as a new request. If a response to an inquiry for clarification is made after 30 days from the inquiry, the request will be resubmitted and processed as new request.</w:t>
      </w:r>
    </w:p>
    <w:p w14:paraId="3FD9D6A7" w14:textId="77777777" w:rsidR="006D3B13" w:rsidRDefault="006D3B13">
      <w:pPr>
        <w:pStyle w:val="BodyText"/>
        <w:ind w:left="0"/>
      </w:pPr>
    </w:p>
    <w:p w14:paraId="230CA028" w14:textId="77777777" w:rsidR="006D3B13" w:rsidRDefault="00945F7E">
      <w:pPr>
        <w:pStyle w:val="Heading1"/>
      </w:pPr>
      <w:r>
        <w:t>Who</w:t>
      </w:r>
      <w:r>
        <w:rPr>
          <w:spacing w:val="-7"/>
        </w:rPr>
        <w:t xml:space="preserve"> </w:t>
      </w:r>
      <w:r>
        <w:t>is</w:t>
      </w:r>
      <w:r>
        <w:rPr>
          <w:spacing w:val="-4"/>
        </w:rPr>
        <w:t xml:space="preserve"> </w:t>
      </w:r>
      <w:r>
        <w:t>the</w:t>
      </w:r>
      <w:r>
        <w:rPr>
          <w:spacing w:val="-2"/>
        </w:rPr>
        <w:t xml:space="preserve"> </w:t>
      </w:r>
      <w:r>
        <w:t>records</w:t>
      </w:r>
      <w:r>
        <w:rPr>
          <w:spacing w:val="-2"/>
        </w:rPr>
        <w:t xml:space="preserve"> </w:t>
      </w:r>
      <w:r>
        <w:t>custodian</w:t>
      </w:r>
      <w:r>
        <w:rPr>
          <w:spacing w:val="-4"/>
        </w:rPr>
        <w:t xml:space="preserve"> </w:t>
      </w:r>
      <w:r>
        <w:t>to</w:t>
      </w:r>
      <w:r>
        <w:rPr>
          <w:spacing w:val="-4"/>
        </w:rPr>
        <w:t xml:space="preserve"> </w:t>
      </w:r>
      <w:r>
        <w:t>contact</w:t>
      </w:r>
      <w:r>
        <w:rPr>
          <w:spacing w:val="-4"/>
        </w:rPr>
        <w:t xml:space="preserve"> </w:t>
      </w:r>
      <w:r>
        <w:t>if</w:t>
      </w:r>
      <w:r>
        <w:rPr>
          <w:spacing w:val="-3"/>
        </w:rPr>
        <w:t xml:space="preserve"> </w:t>
      </w:r>
      <w:r>
        <w:t>I</w:t>
      </w:r>
      <w:r>
        <w:rPr>
          <w:spacing w:val="-3"/>
        </w:rPr>
        <w:t xml:space="preserve"> </w:t>
      </w:r>
      <w:r>
        <w:t>have</w:t>
      </w:r>
      <w:r>
        <w:rPr>
          <w:spacing w:val="-2"/>
        </w:rPr>
        <w:t xml:space="preserve"> questions?</w:t>
      </w:r>
    </w:p>
    <w:p w14:paraId="3668F00E" w14:textId="58C93D73" w:rsidR="00AA7FA2" w:rsidRDefault="00B56EEE" w:rsidP="00AA7FA2">
      <w:pPr>
        <w:pStyle w:val="BodyText"/>
        <w:ind w:right="137"/>
      </w:pPr>
      <w:r>
        <w:t>Brittany Auclair</w:t>
      </w:r>
      <w:r w:rsidR="00945F7E">
        <w:t>,</w:t>
      </w:r>
      <w:r>
        <w:t xml:space="preserve"> Support Services Administrator</w:t>
      </w:r>
      <w:r w:rsidR="00945F7E">
        <w:rPr>
          <w:spacing w:val="-5"/>
        </w:rPr>
        <w:t xml:space="preserve"> </w:t>
      </w:r>
      <w:r w:rsidR="00945F7E">
        <w:t>is</w:t>
      </w:r>
      <w:r w:rsidR="00945F7E">
        <w:rPr>
          <w:spacing w:val="-4"/>
        </w:rPr>
        <w:t xml:space="preserve"> </w:t>
      </w:r>
      <w:r w:rsidR="00945F7E">
        <w:t>FDLE’s</w:t>
      </w:r>
      <w:r w:rsidR="00945F7E">
        <w:rPr>
          <w:spacing w:val="-4"/>
        </w:rPr>
        <w:t xml:space="preserve"> </w:t>
      </w:r>
      <w:r w:rsidR="00945F7E">
        <w:t>“Public</w:t>
      </w:r>
      <w:r w:rsidR="00945F7E">
        <w:rPr>
          <w:spacing w:val="-4"/>
        </w:rPr>
        <w:t xml:space="preserve"> </w:t>
      </w:r>
      <w:r w:rsidR="00945F7E">
        <w:t xml:space="preserve">Records” </w:t>
      </w:r>
      <w:r>
        <w:t>r</w:t>
      </w:r>
      <w:r w:rsidR="00945F7E">
        <w:t>ecords custodian</w:t>
      </w:r>
      <w:r w:rsidR="00AA7FA2">
        <w:t>.</w:t>
      </w:r>
    </w:p>
    <w:p w14:paraId="247A871A" w14:textId="77777777" w:rsidR="006D3B13" w:rsidRDefault="006D3B13">
      <w:pPr>
        <w:pStyle w:val="BodyText"/>
        <w:spacing w:before="10"/>
        <w:ind w:left="0"/>
        <w:rPr>
          <w:sz w:val="21"/>
        </w:rPr>
      </w:pPr>
    </w:p>
    <w:p w14:paraId="0B9DAB0B" w14:textId="47943E3D" w:rsidR="006D3B13" w:rsidRDefault="00945F7E" w:rsidP="00AA7FA2">
      <w:pPr>
        <w:pStyle w:val="BodyText"/>
        <w:ind w:left="0" w:right="137" w:firstLine="100"/>
      </w:pPr>
      <w:r>
        <w:t>Florida</w:t>
      </w:r>
      <w:r>
        <w:rPr>
          <w:spacing w:val="-5"/>
        </w:rPr>
        <w:t xml:space="preserve"> </w:t>
      </w:r>
      <w:r>
        <w:t>Department</w:t>
      </w:r>
      <w:r>
        <w:rPr>
          <w:spacing w:val="-3"/>
        </w:rPr>
        <w:t xml:space="preserve"> </w:t>
      </w:r>
      <w:r>
        <w:t>of</w:t>
      </w:r>
      <w:r>
        <w:rPr>
          <w:spacing w:val="-3"/>
        </w:rPr>
        <w:t xml:space="preserve"> </w:t>
      </w:r>
      <w:r>
        <w:t>Law Enforcement</w:t>
      </w:r>
    </w:p>
    <w:p w14:paraId="1A9B8030" w14:textId="7871FC49" w:rsidR="00540938" w:rsidRDefault="00540938" w:rsidP="00AA7FA2">
      <w:pPr>
        <w:pStyle w:val="BodyText"/>
        <w:ind w:left="0" w:right="137" w:firstLine="100"/>
      </w:pPr>
      <w:r>
        <w:t>Public Records Section</w:t>
      </w:r>
    </w:p>
    <w:p w14:paraId="3AB77A1F" w14:textId="77777777" w:rsidR="006D3B13" w:rsidRDefault="00945F7E">
      <w:pPr>
        <w:pStyle w:val="BodyText"/>
        <w:spacing w:before="1"/>
      </w:pPr>
      <w:r>
        <w:t>P.O.</w:t>
      </w:r>
      <w:r>
        <w:rPr>
          <w:spacing w:val="-1"/>
        </w:rPr>
        <w:t xml:space="preserve"> </w:t>
      </w:r>
      <w:r>
        <w:t>Box</w:t>
      </w:r>
      <w:r>
        <w:rPr>
          <w:spacing w:val="-3"/>
        </w:rPr>
        <w:t xml:space="preserve"> </w:t>
      </w:r>
      <w:r>
        <w:rPr>
          <w:spacing w:val="-4"/>
        </w:rPr>
        <w:t>1489</w:t>
      </w:r>
    </w:p>
    <w:p w14:paraId="2BD4C8C9" w14:textId="77777777" w:rsidR="006D3B13" w:rsidRDefault="00945F7E">
      <w:pPr>
        <w:pStyle w:val="BodyText"/>
        <w:spacing w:before="1" w:line="252" w:lineRule="exact"/>
      </w:pPr>
      <w:r>
        <w:t>Tallahassee,</w:t>
      </w:r>
      <w:r>
        <w:rPr>
          <w:spacing w:val="-10"/>
        </w:rPr>
        <w:t xml:space="preserve"> </w:t>
      </w:r>
      <w:r>
        <w:t>FL</w:t>
      </w:r>
      <w:r>
        <w:rPr>
          <w:spacing w:val="-8"/>
        </w:rPr>
        <w:t xml:space="preserve"> </w:t>
      </w:r>
      <w:r>
        <w:t>32302-</w:t>
      </w:r>
      <w:r>
        <w:rPr>
          <w:spacing w:val="-4"/>
        </w:rPr>
        <w:t>1489</w:t>
      </w:r>
    </w:p>
    <w:p w14:paraId="1D27927A" w14:textId="77777777" w:rsidR="00A102FD" w:rsidRDefault="00A102FD">
      <w:pPr>
        <w:pStyle w:val="BodyText"/>
        <w:ind w:right="5539"/>
      </w:pPr>
      <w:hyperlink r:id="rId14" w:history="1">
        <w:r w:rsidRPr="00282C15">
          <w:rPr>
            <w:rStyle w:val="Hyperlink"/>
          </w:rPr>
          <w:t>PublicRecords@fdle.state.fl.us</w:t>
        </w:r>
      </w:hyperlink>
    </w:p>
    <w:p w14:paraId="122B026D" w14:textId="77777777" w:rsidR="006D3B13" w:rsidRDefault="00945F7E">
      <w:pPr>
        <w:pStyle w:val="BodyText"/>
        <w:ind w:right="5539"/>
      </w:pPr>
      <w:r>
        <w:t>Phone: (850) 410-7676</w:t>
      </w:r>
    </w:p>
    <w:sectPr w:rsidR="006D3B13">
      <w:headerReference w:type="default" r:id="rId15"/>
      <w:pgSz w:w="12240" w:h="15840"/>
      <w:pgMar w:top="1200" w:right="1340" w:bottom="280" w:left="134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419FB" w14:textId="77777777" w:rsidR="00783819" w:rsidRDefault="00783819">
      <w:r>
        <w:separator/>
      </w:r>
    </w:p>
  </w:endnote>
  <w:endnote w:type="continuationSeparator" w:id="0">
    <w:p w14:paraId="5FD42F61" w14:textId="77777777" w:rsidR="00783819" w:rsidRDefault="0078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A0755" w14:textId="77777777" w:rsidR="00783819" w:rsidRDefault="00783819">
      <w:r>
        <w:separator/>
      </w:r>
    </w:p>
  </w:footnote>
  <w:footnote w:type="continuationSeparator" w:id="0">
    <w:p w14:paraId="7D9F9232" w14:textId="77777777" w:rsidR="00783819" w:rsidRDefault="00783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A16A" w14:textId="45087C63" w:rsidR="006D3B13" w:rsidRDefault="00B818D1">
    <w:pPr>
      <w:pStyle w:val="BodyText"/>
      <w:spacing w:line="14" w:lineRule="auto"/>
      <w:ind w:left="0"/>
      <w:rPr>
        <w:sz w:val="20"/>
      </w:rPr>
    </w:pPr>
    <w:r>
      <w:rPr>
        <w:noProof/>
      </w:rPr>
      <mc:AlternateContent>
        <mc:Choice Requires="wps">
          <w:drawing>
            <wp:anchor distT="0" distB="0" distL="114300" distR="114300" simplePos="0" relativeHeight="487523840" behindDoc="1" locked="0" layoutInCell="1" allowOverlap="1" wp14:anchorId="5829A396" wp14:editId="0F2978B5">
              <wp:simplePos x="0" y="0"/>
              <wp:positionH relativeFrom="page">
                <wp:posOffset>895985</wp:posOffset>
              </wp:positionH>
              <wp:positionV relativeFrom="page">
                <wp:posOffset>640080</wp:posOffset>
              </wp:positionV>
              <wp:extent cx="5980430" cy="635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89C07" id="docshape1" o:spid="_x0000_s1026" style="position:absolute;margin-left:70.55pt;margin-top:50.4pt;width:470.9pt;height:.5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" fillcolor="#d9d9d9" stroked="f">
              <w10:wrap anchorx="page" anchory="page"/>
            </v:rect>
          </w:pict>
        </mc:Fallback>
      </mc:AlternateContent>
    </w:r>
    <w:r>
      <w:rPr>
        <w:noProof/>
      </w:rPr>
      <mc:AlternateContent>
        <mc:Choice Requires="wps">
          <w:drawing>
            <wp:anchor distT="0" distB="0" distL="114300" distR="114300" simplePos="0" relativeHeight="487524352" behindDoc="1" locked="0" layoutInCell="1" allowOverlap="1" wp14:anchorId="50758928" wp14:editId="1BBEAB66">
              <wp:simplePos x="0" y="0"/>
              <wp:positionH relativeFrom="page">
                <wp:posOffset>6220460</wp:posOffset>
              </wp:positionH>
              <wp:positionV relativeFrom="page">
                <wp:posOffset>471805</wp:posOffset>
              </wp:positionV>
              <wp:extent cx="689610" cy="16573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BB14D" w14:textId="77777777" w:rsidR="006D3B13" w:rsidRDefault="00945F7E">
                          <w:pPr>
                            <w:pStyle w:val="BodyText"/>
                            <w:spacing w:line="245" w:lineRule="exact"/>
                            <w:ind w:left="20"/>
                            <w:rPr>
                              <w:rFonts w:ascii="Calibri"/>
                              <w:b/>
                            </w:rPr>
                          </w:pP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2"/>
                            </w:rPr>
                            <w:t xml:space="preserve"> </w:t>
                          </w:r>
                          <w:r>
                            <w:rPr>
                              <w:rFonts w:ascii="Calibri"/>
                              <w:color w:val="7E7E7E"/>
                            </w:rPr>
                            <w:t>g</w:t>
                          </w:r>
                          <w:r>
                            <w:rPr>
                              <w:rFonts w:ascii="Calibri"/>
                              <w:color w:val="7E7E7E"/>
                              <w:spacing w:val="1"/>
                            </w:rPr>
                            <w:t xml:space="preserve"> </w:t>
                          </w:r>
                          <w:r>
                            <w:rPr>
                              <w:rFonts w:ascii="Calibri"/>
                              <w:color w:val="7E7E7E"/>
                            </w:rPr>
                            <w:t>e</w:t>
                          </w:r>
                          <w:r>
                            <w:rPr>
                              <w:rFonts w:ascii="Calibri"/>
                              <w:color w:val="7E7E7E"/>
                              <w:spacing w:val="63"/>
                            </w:rPr>
                            <w:t xml:space="preserve"> </w:t>
                          </w:r>
                          <w:r>
                            <w:rPr>
                              <w:rFonts w:ascii="Calibri"/>
                            </w:rPr>
                            <w:t>|</w:t>
                          </w:r>
                          <w:r>
                            <w:rPr>
                              <w:rFonts w:ascii="Calibri"/>
                              <w:spacing w:val="-1"/>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1</w:t>
                          </w:r>
                          <w:r>
                            <w:rPr>
                              <w:rFonts w:ascii="Calibri"/>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58928" id="_x0000_t202" coordsize="21600,21600" o:spt="202" path="m,l,21600r21600,l21600,xe">
              <v:stroke joinstyle="miter"/>
              <v:path gradientshapeok="t" o:connecttype="rect"/>
            </v:shapetype>
            <v:shape id="docshape2" o:spid="_x0000_s1026" type="#_x0000_t202" style="position:absolute;margin-left:489.8pt;margin-top:37.15pt;width:54.3pt;height:13.05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Z/qgIAAKc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" filled="f" stroked="f">
              <v:textbox inset="0,0,0,0">
                <w:txbxContent>
                  <w:p w14:paraId="481BB14D" w14:textId="77777777" w:rsidR="006D3B13" w:rsidRDefault="00945F7E">
                    <w:pPr>
                      <w:pStyle w:val="BodyText"/>
                      <w:spacing w:line="245" w:lineRule="exact"/>
                      <w:ind w:left="20"/>
                      <w:rPr>
                        <w:rFonts w:ascii="Calibri"/>
                        <w:b/>
                      </w:rPr>
                    </w:pP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2"/>
                      </w:rPr>
                      <w:t xml:space="preserve"> </w:t>
                    </w:r>
                    <w:r>
                      <w:rPr>
                        <w:rFonts w:ascii="Calibri"/>
                        <w:color w:val="7E7E7E"/>
                      </w:rPr>
                      <w:t>g</w:t>
                    </w:r>
                    <w:r>
                      <w:rPr>
                        <w:rFonts w:ascii="Calibri"/>
                        <w:color w:val="7E7E7E"/>
                        <w:spacing w:val="1"/>
                      </w:rPr>
                      <w:t xml:space="preserve"> </w:t>
                    </w:r>
                    <w:r>
                      <w:rPr>
                        <w:rFonts w:ascii="Calibri"/>
                        <w:color w:val="7E7E7E"/>
                      </w:rPr>
                      <w:t>e</w:t>
                    </w:r>
                    <w:r>
                      <w:rPr>
                        <w:rFonts w:ascii="Calibri"/>
                        <w:color w:val="7E7E7E"/>
                        <w:spacing w:val="63"/>
                      </w:rPr>
                      <w:t xml:space="preserve"> </w:t>
                    </w:r>
                    <w:r>
                      <w:rPr>
                        <w:rFonts w:ascii="Calibri"/>
                      </w:rPr>
                      <w:t>|</w:t>
                    </w:r>
                    <w:r>
                      <w:rPr>
                        <w:rFonts w:ascii="Calibri"/>
                        <w:spacing w:val="-1"/>
                      </w:rPr>
                      <w:t xml:space="preserve"> </w:t>
                    </w:r>
                    <w:r>
                      <w:rPr>
                        <w:rFonts w:ascii="Calibri"/>
                        <w:b/>
                        <w:spacing w:val="-10"/>
                      </w:rPr>
                      <w:fldChar w:fldCharType="begin"/>
                    </w:r>
                    <w:r>
                      <w:rPr>
                        <w:rFonts w:ascii="Calibri"/>
                        <w:b/>
                        <w:spacing w:val="-10"/>
                      </w:rPr>
                      <w:instrText xml:space="preserve"> PAGE </w:instrText>
                    </w:r>
                    <w:r>
                      <w:rPr>
                        <w:rFonts w:ascii="Calibri"/>
                        <w:b/>
                        <w:spacing w:val="-10"/>
                      </w:rPr>
                      <w:fldChar w:fldCharType="separate"/>
                    </w:r>
                    <w:r>
                      <w:rPr>
                        <w:rFonts w:ascii="Calibri"/>
                        <w:b/>
                        <w:spacing w:val="-10"/>
                      </w:rPr>
                      <w:t>1</w:t>
                    </w:r>
                    <w:r>
                      <w:rPr>
                        <w:rFonts w:ascii="Calibri"/>
                        <w:b/>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A26DB8"/>
    <w:multiLevelType w:val="hybridMultilevel"/>
    <w:tmpl w:val="F2B46CF6"/>
    <w:lvl w:ilvl="0" w:tplc="705AA330">
      <w:numFmt w:val="bullet"/>
      <w:lvlText w:val=""/>
      <w:lvlJc w:val="left"/>
      <w:pPr>
        <w:ind w:left="820" w:hanging="360"/>
      </w:pPr>
      <w:rPr>
        <w:rFonts w:ascii="Symbol" w:eastAsia="Symbol" w:hAnsi="Symbol" w:cs="Symbol" w:hint="default"/>
        <w:b w:val="0"/>
        <w:bCs w:val="0"/>
        <w:i w:val="0"/>
        <w:iCs w:val="0"/>
        <w:w w:val="99"/>
        <w:sz w:val="20"/>
        <w:szCs w:val="20"/>
        <w:lang w:val="en-US" w:eastAsia="en-US" w:bidi="ar-SA"/>
      </w:rPr>
    </w:lvl>
    <w:lvl w:ilvl="1" w:tplc="0DC8EE0A">
      <w:numFmt w:val="bullet"/>
      <w:lvlText w:val="•"/>
      <w:lvlJc w:val="left"/>
      <w:pPr>
        <w:ind w:left="1694" w:hanging="360"/>
      </w:pPr>
      <w:rPr>
        <w:rFonts w:hint="default"/>
        <w:lang w:val="en-US" w:eastAsia="en-US" w:bidi="ar-SA"/>
      </w:rPr>
    </w:lvl>
    <w:lvl w:ilvl="2" w:tplc="B3D6ACE2">
      <w:numFmt w:val="bullet"/>
      <w:lvlText w:val="•"/>
      <w:lvlJc w:val="left"/>
      <w:pPr>
        <w:ind w:left="2568" w:hanging="360"/>
      </w:pPr>
      <w:rPr>
        <w:rFonts w:hint="default"/>
        <w:lang w:val="en-US" w:eastAsia="en-US" w:bidi="ar-SA"/>
      </w:rPr>
    </w:lvl>
    <w:lvl w:ilvl="3" w:tplc="FE26943C">
      <w:numFmt w:val="bullet"/>
      <w:lvlText w:val="•"/>
      <w:lvlJc w:val="left"/>
      <w:pPr>
        <w:ind w:left="3442" w:hanging="360"/>
      </w:pPr>
      <w:rPr>
        <w:rFonts w:hint="default"/>
        <w:lang w:val="en-US" w:eastAsia="en-US" w:bidi="ar-SA"/>
      </w:rPr>
    </w:lvl>
    <w:lvl w:ilvl="4" w:tplc="44E8D81E">
      <w:numFmt w:val="bullet"/>
      <w:lvlText w:val="•"/>
      <w:lvlJc w:val="left"/>
      <w:pPr>
        <w:ind w:left="4316" w:hanging="360"/>
      </w:pPr>
      <w:rPr>
        <w:rFonts w:hint="default"/>
        <w:lang w:val="en-US" w:eastAsia="en-US" w:bidi="ar-SA"/>
      </w:rPr>
    </w:lvl>
    <w:lvl w:ilvl="5" w:tplc="B62C432A">
      <w:numFmt w:val="bullet"/>
      <w:lvlText w:val="•"/>
      <w:lvlJc w:val="left"/>
      <w:pPr>
        <w:ind w:left="5190" w:hanging="360"/>
      </w:pPr>
      <w:rPr>
        <w:rFonts w:hint="default"/>
        <w:lang w:val="en-US" w:eastAsia="en-US" w:bidi="ar-SA"/>
      </w:rPr>
    </w:lvl>
    <w:lvl w:ilvl="6" w:tplc="08945256">
      <w:numFmt w:val="bullet"/>
      <w:lvlText w:val="•"/>
      <w:lvlJc w:val="left"/>
      <w:pPr>
        <w:ind w:left="6064" w:hanging="360"/>
      </w:pPr>
      <w:rPr>
        <w:rFonts w:hint="default"/>
        <w:lang w:val="en-US" w:eastAsia="en-US" w:bidi="ar-SA"/>
      </w:rPr>
    </w:lvl>
    <w:lvl w:ilvl="7" w:tplc="1CD2FC94">
      <w:numFmt w:val="bullet"/>
      <w:lvlText w:val="•"/>
      <w:lvlJc w:val="left"/>
      <w:pPr>
        <w:ind w:left="6938" w:hanging="360"/>
      </w:pPr>
      <w:rPr>
        <w:rFonts w:hint="default"/>
        <w:lang w:val="en-US" w:eastAsia="en-US" w:bidi="ar-SA"/>
      </w:rPr>
    </w:lvl>
    <w:lvl w:ilvl="8" w:tplc="68668FB8">
      <w:numFmt w:val="bullet"/>
      <w:lvlText w:val="•"/>
      <w:lvlJc w:val="left"/>
      <w:pPr>
        <w:ind w:left="7812" w:hanging="360"/>
      </w:pPr>
      <w:rPr>
        <w:rFonts w:hint="default"/>
        <w:lang w:val="en-US" w:eastAsia="en-US" w:bidi="ar-SA"/>
      </w:rPr>
    </w:lvl>
  </w:abstractNum>
  <w:num w:numId="1" w16cid:durableId="188841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13"/>
    <w:rsid w:val="00062E47"/>
    <w:rsid w:val="001E5A99"/>
    <w:rsid w:val="002E2BF2"/>
    <w:rsid w:val="0032290D"/>
    <w:rsid w:val="0042513F"/>
    <w:rsid w:val="00540938"/>
    <w:rsid w:val="005822FB"/>
    <w:rsid w:val="006A297B"/>
    <w:rsid w:val="006A5B61"/>
    <w:rsid w:val="006D3B13"/>
    <w:rsid w:val="00783819"/>
    <w:rsid w:val="008A094F"/>
    <w:rsid w:val="008B7376"/>
    <w:rsid w:val="00945F7E"/>
    <w:rsid w:val="00976E19"/>
    <w:rsid w:val="00A102FD"/>
    <w:rsid w:val="00A12C04"/>
    <w:rsid w:val="00AA7FA2"/>
    <w:rsid w:val="00B56EEE"/>
    <w:rsid w:val="00B818D1"/>
    <w:rsid w:val="00D13A0F"/>
    <w:rsid w:val="00E82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0CA69"/>
  <w15:docId w15:val="{78793316-321B-448D-AC28-99736BA8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52" w:lineRule="exact"/>
      <w:ind w:left="100"/>
      <w:outlineLvl w:val="0"/>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83"/>
      <w:ind w:left="100"/>
    </w:pPr>
    <w:rPr>
      <w:b/>
      <w:bCs/>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102FD"/>
    <w:rPr>
      <w:color w:val="0000FF" w:themeColor="hyperlink"/>
      <w:u w:val="single"/>
    </w:rPr>
  </w:style>
  <w:style w:type="character" w:styleId="UnresolvedMention">
    <w:name w:val="Unresolved Mention"/>
    <w:basedOn w:val="DefaultParagraphFont"/>
    <w:uiPriority w:val="99"/>
    <w:semiHidden/>
    <w:unhideWhenUsed/>
    <w:rsid w:val="00A10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dle.justfoia.com/publicportal/home/track" TargetMode="External"/><Relationship Id="rId13" Type="http://schemas.openxmlformats.org/officeDocument/2006/relationships/hyperlink" Target="http://www.leg.state.fl.us/statu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dle.state.fl.us/Criminal-History-Records/Obtaining-Criminal-History-Information.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blicrecords@fdle.state.fl.u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ublicrecords@fdle.state.fl.us" TargetMode="External"/><Relationship Id="rId4" Type="http://schemas.openxmlformats.org/officeDocument/2006/relationships/settings" Target="settings.xml"/><Relationship Id="rId9" Type="http://schemas.openxmlformats.org/officeDocument/2006/relationships/hyperlink" Target="mailto:publicrecords@fdle.state.fl.us" TargetMode="External"/><Relationship Id="rId14" Type="http://schemas.openxmlformats.org/officeDocument/2006/relationships/hyperlink" Target="mailto:PublicRecords@fdle.state.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7FFC6-7666-4AAE-9236-E60AB8B14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1494</Words>
  <Characters>8518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Florida Department of Law Enforcement</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Sandy</dc:creator>
  <cp:lastModifiedBy>Auclair, Brittany</cp:lastModifiedBy>
  <cp:revision>6</cp:revision>
  <cp:lastPrinted>2024-01-11T17:46:00Z</cp:lastPrinted>
  <dcterms:created xsi:type="dcterms:W3CDTF">2026-07-14T17:07:00Z</dcterms:created>
  <dcterms:modified xsi:type="dcterms:W3CDTF">2026-08-04T18:20:00Z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Acrobat PDFMaker 21 for Word</vt:lpwstr>
  </property>
  <property fmtid="{D5CDD505-2E9C-101B-9397-08002B2CF9AE}" pid="4" name="LastSaved">
    <vt:filetime>2024-01-11T00:00:00Z</vt:filetime>
  </property>
</Properties>
</file>