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A2" w:rsidRDefault="00055DA2">
      <w:pPr>
        <w:tabs>
          <w:tab w:val="center" w:pos="4680"/>
        </w:tabs>
        <w:rPr>
          <w:sz w:val="20"/>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55DA2">
        <w:trPr>
          <w:trHeight w:val="460"/>
        </w:trPr>
        <w:tc>
          <w:tcPr>
            <w:tcW w:w="9360" w:type="dxa"/>
            <w:tcBorders>
              <w:top w:val="single" w:sz="7" w:space="0" w:color="000000"/>
              <w:left w:val="single" w:sz="7" w:space="0" w:color="000000"/>
              <w:bottom w:val="single" w:sz="7" w:space="0" w:color="000000"/>
              <w:right w:val="single" w:sz="7" w:space="0" w:color="000000"/>
            </w:tcBorders>
            <w:vAlign w:val="center"/>
          </w:tcPr>
          <w:p w:rsidR="00055DA2" w:rsidRDefault="005C2122">
            <w:pPr>
              <w:spacing w:after="58"/>
              <w:rPr>
                <w:b/>
              </w:rPr>
            </w:pPr>
            <w:r>
              <w:rPr>
                <w:rFonts w:ascii="Arial" w:hAnsi="Arial"/>
                <w:b/>
              </w:rPr>
              <w:t>Name of Subaward</w:t>
            </w:r>
            <w:r w:rsidR="00055DA2">
              <w:rPr>
                <w:rFonts w:ascii="Arial" w:hAnsi="Arial"/>
                <w:b/>
              </w:rPr>
              <w:t xml:space="preserve"> Recipient:</w:t>
            </w:r>
          </w:p>
        </w:tc>
      </w:tr>
      <w:tr w:rsidR="00055DA2">
        <w:trPr>
          <w:trHeight w:hRule="exact" w:val="553"/>
        </w:trPr>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5C2122">
            <w:pPr>
              <w:spacing w:after="58"/>
              <w:jc w:val="center"/>
              <w:rPr>
                <w:rFonts w:ascii="Arial" w:hAnsi="Arial"/>
                <w:b/>
              </w:rPr>
            </w:pPr>
            <w:r>
              <w:rPr>
                <w:rFonts w:ascii="Arial" w:hAnsi="Arial"/>
                <w:b/>
              </w:rPr>
              <w:t>Authorized Official for Subaward</w:t>
            </w:r>
            <w:r w:rsidR="00055DA2">
              <w:rPr>
                <w:rFonts w:ascii="Arial" w:hAnsi="Arial"/>
                <w:b/>
              </w:rPr>
              <w:t xml:space="preserve"> Recipient or Implementing Agency</w:t>
            </w:r>
          </w:p>
        </w:tc>
      </w:tr>
      <w:tr w:rsidR="00055DA2">
        <w:trPr>
          <w:trHeight w:hRule="exact" w:val="553"/>
        </w:trPr>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after="58"/>
              <w:rPr>
                <w:b/>
              </w:rPr>
            </w:pPr>
            <w:r>
              <w:rPr>
                <w:rFonts w:ascii="Arial" w:hAnsi="Arial"/>
                <w:b/>
              </w:rPr>
              <w:t>Typed Name of Authorized Official:</w:t>
            </w:r>
          </w:p>
        </w:tc>
      </w:tr>
      <w:tr w:rsidR="00055DA2">
        <w:trPr>
          <w:trHeight w:hRule="exact" w:val="540"/>
        </w:trPr>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120" w:lineRule="exact"/>
              <w:rPr>
                <w:b/>
              </w:rPr>
            </w:pPr>
          </w:p>
          <w:p w:rsidR="00055DA2" w:rsidRDefault="00055DA2">
            <w:pPr>
              <w:spacing w:after="58"/>
              <w:rPr>
                <w:rFonts w:ascii="Arial" w:hAnsi="Arial"/>
                <w:b/>
              </w:rPr>
            </w:pPr>
            <w:r>
              <w:rPr>
                <w:rFonts w:ascii="Arial" w:hAnsi="Arial"/>
                <w:b/>
              </w:rPr>
              <w:t xml:space="preserve">Typed Title:      </w:t>
            </w:r>
          </w:p>
        </w:tc>
      </w:tr>
      <w:tr w:rsidR="00055DA2">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120" w:lineRule="exact"/>
              <w:rPr>
                <w:rFonts w:ascii="Arial" w:hAnsi="Arial"/>
                <w:b/>
              </w:rPr>
            </w:pPr>
          </w:p>
          <w:p w:rsidR="00055DA2" w:rsidRDefault="00055DA2">
            <w:pPr>
              <w:spacing w:after="58"/>
              <w:rPr>
                <w:rFonts w:ascii="TypoUpright BT" w:hAnsi="TypoUpright BT"/>
                <w:b/>
              </w:rPr>
            </w:pPr>
            <w:r>
              <w:rPr>
                <w:rFonts w:ascii="Arial" w:hAnsi="Arial"/>
                <w:b/>
              </w:rPr>
              <w:t>Signature:</w:t>
            </w:r>
            <w:r>
              <w:rPr>
                <w:rFonts w:ascii="English111 Vivace BT" w:hAnsi="English111 Vivace BT"/>
                <w:b/>
              </w:rPr>
              <w:t xml:space="preserve">   </w:t>
            </w:r>
          </w:p>
        </w:tc>
      </w:tr>
      <w:tr w:rsidR="00055DA2">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120" w:lineRule="exact"/>
              <w:rPr>
                <w:rFonts w:ascii="TypoUpright BT" w:hAnsi="TypoUpright BT"/>
                <w:b/>
              </w:rPr>
            </w:pPr>
          </w:p>
          <w:p w:rsidR="00055DA2" w:rsidRDefault="00055DA2">
            <w:pPr>
              <w:spacing w:after="58"/>
              <w:rPr>
                <w:rFonts w:ascii="Arial" w:hAnsi="Arial"/>
                <w:b/>
              </w:rPr>
            </w:pPr>
            <w:r>
              <w:rPr>
                <w:rFonts w:ascii="Arial" w:hAnsi="Arial"/>
                <w:b/>
              </w:rPr>
              <w:t xml:space="preserve">Telephone Number  (      )   </w:t>
            </w:r>
          </w:p>
        </w:tc>
      </w:tr>
      <w:tr w:rsidR="00055DA2">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43" w:lineRule="exact"/>
              <w:rPr>
                <w:rFonts w:ascii="Arial" w:hAnsi="Arial"/>
                <w:b/>
              </w:rPr>
            </w:pPr>
          </w:p>
          <w:p w:rsidR="00055DA2" w:rsidRDefault="00055DA2">
            <w:pPr>
              <w:spacing w:after="43"/>
              <w:rPr>
                <w:rFonts w:ascii="Arial" w:hAnsi="Arial"/>
                <w:b/>
              </w:rPr>
            </w:pPr>
            <w:r>
              <w:rPr>
                <w:rFonts w:ascii="Arial" w:hAnsi="Arial"/>
                <w:b/>
              </w:rPr>
              <w:t>Date:</w:t>
            </w:r>
          </w:p>
        </w:tc>
      </w:tr>
      <w:tr w:rsidR="00055DA2">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43" w:lineRule="exact"/>
              <w:rPr>
                <w:rFonts w:ascii="Arial" w:hAnsi="Arial"/>
                <w:sz w:val="20"/>
              </w:rPr>
            </w:pPr>
          </w:p>
          <w:p w:rsidR="00055DA2" w:rsidRDefault="00055DA2">
            <w:pPr>
              <w:pStyle w:val="Level1"/>
              <w:tabs>
                <w:tab w:val="left" w:pos="-1200"/>
                <w:tab w:val="left" w:pos="-720"/>
                <w:tab w:val="left" w:pos="60"/>
                <w:tab w:val="num" w:pos="420"/>
              </w:tabs>
              <w:spacing w:after="43"/>
              <w:jc w:val="both"/>
              <w:rPr>
                <w:rFonts w:ascii="Arial" w:hAnsi="Arial"/>
                <w:sz w:val="20"/>
              </w:rPr>
            </w:pPr>
            <w:r>
              <w:rPr>
                <w:rFonts w:ascii="Arial" w:hAnsi="Arial"/>
                <w:sz w:val="20"/>
              </w:rPr>
              <w:t>Briefly describe the proposed contractual services and/or equipment and how it relates to your program.</w:t>
            </w:r>
          </w:p>
        </w:tc>
      </w:tr>
      <w:tr w:rsidR="00055DA2">
        <w:tc>
          <w:tcPr>
            <w:tcW w:w="9360" w:type="dxa"/>
            <w:tcBorders>
              <w:top w:val="single" w:sz="7" w:space="0" w:color="000000"/>
              <w:left w:val="single" w:sz="7" w:space="0" w:color="000000"/>
              <w:bottom w:val="single" w:sz="7" w:space="0" w:color="000000"/>
              <w:right w:val="single" w:sz="7" w:space="0" w:color="000000"/>
            </w:tcBorders>
            <w:vAlign w:val="bottom"/>
          </w:tcPr>
          <w:p w:rsidR="00055DA2" w:rsidRDefault="00055DA2">
            <w:pPr>
              <w:spacing w:line="43" w:lineRule="exact"/>
              <w:rPr>
                <w:rFonts w:ascii="Arial" w:hAnsi="Arial"/>
                <w:sz w:val="20"/>
              </w:rPr>
            </w:pPr>
          </w:p>
          <w:p w:rsidR="00055DA2" w:rsidRDefault="00055DA2">
            <w:pPr>
              <w:pStyle w:val="Level1"/>
              <w:tabs>
                <w:tab w:val="left" w:pos="-1200"/>
                <w:tab w:val="left" w:pos="-720"/>
                <w:tab w:val="left" w:pos="60"/>
                <w:tab w:val="num" w:pos="420"/>
              </w:tabs>
              <w:spacing w:after="43"/>
              <w:jc w:val="both"/>
              <w:rPr>
                <w:rFonts w:ascii="Arial" w:hAnsi="Arial"/>
                <w:sz w:val="20"/>
              </w:rPr>
            </w:pPr>
            <w:r>
              <w:rPr>
                <w:rFonts w:ascii="Arial" w:hAnsi="Arial"/>
                <w:sz w:val="20"/>
              </w:rPr>
              <w:t>Explain your reasons for proposing to contract with, or purchase from, a non-competitive sole source. Address the expertise of the contractor, management, responsiveness, program knowledge and experience of contract personnel.  Also provide the results of a market survey to determine competition availability or address why a market survey was not conducted.</w:t>
            </w:r>
          </w:p>
        </w:tc>
      </w:tr>
      <w:tr w:rsidR="00055DA2">
        <w:tc>
          <w:tcPr>
            <w:tcW w:w="9360" w:type="dxa"/>
            <w:tcBorders>
              <w:top w:val="single" w:sz="7" w:space="0" w:color="000000"/>
              <w:left w:val="single" w:sz="7" w:space="0" w:color="000000"/>
              <w:bottom w:val="single" w:sz="7" w:space="0" w:color="000000"/>
              <w:right w:val="single" w:sz="7" w:space="0" w:color="000000"/>
            </w:tcBorders>
          </w:tcPr>
          <w:p w:rsidR="00055DA2" w:rsidRDefault="00055DA2">
            <w:pPr>
              <w:spacing w:line="120" w:lineRule="exact"/>
              <w:rPr>
                <w:rFonts w:ascii="Arial" w:hAnsi="Arial"/>
                <w:sz w:val="20"/>
              </w:rPr>
            </w:pPr>
          </w:p>
          <w:p w:rsidR="00055DA2" w:rsidRDefault="00055DA2">
            <w:pPr>
              <w:pStyle w:val="Level1"/>
              <w:tabs>
                <w:tab w:val="left" w:pos="-1200"/>
                <w:tab w:val="left" w:pos="-720"/>
                <w:tab w:val="left" w:pos="60"/>
                <w:tab w:val="num" w:pos="420"/>
              </w:tabs>
              <w:spacing w:after="58"/>
              <w:jc w:val="both"/>
              <w:rPr>
                <w:rFonts w:ascii="Arial" w:hAnsi="Arial"/>
                <w:sz w:val="20"/>
              </w:rPr>
            </w:pPr>
            <w:r>
              <w:rPr>
                <w:rFonts w:ascii="Arial" w:hAnsi="Arial"/>
                <w:sz w:val="20"/>
              </w:rPr>
              <w:t>Indicate the contract period and explain the potential impact on contract deliverables if due dates are not met.  Relate this information to the approval period for your grant award.  Estimate the time and cost to hire a competent replacement should the current contractor default.</w:t>
            </w:r>
          </w:p>
        </w:tc>
      </w:tr>
      <w:tr w:rsidR="00055DA2">
        <w:tc>
          <w:tcPr>
            <w:tcW w:w="9360" w:type="dxa"/>
            <w:tcBorders>
              <w:top w:val="single" w:sz="7" w:space="0" w:color="000000"/>
              <w:left w:val="single" w:sz="7" w:space="0" w:color="000000"/>
              <w:bottom w:val="single" w:sz="7" w:space="0" w:color="000000"/>
              <w:right w:val="single" w:sz="7" w:space="0" w:color="000000"/>
            </w:tcBorders>
          </w:tcPr>
          <w:p w:rsidR="00055DA2" w:rsidRDefault="00055DA2">
            <w:pPr>
              <w:spacing w:line="120" w:lineRule="exact"/>
              <w:rPr>
                <w:rFonts w:ascii="Arial" w:hAnsi="Arial"/>
                <w:sz w:val="20"/>
              </w:rPr>
            </w:pPr>
          </w:p>
          <w:p w:rsidR="00055DA2" w:rsidRDefault="00055DA2">
            <w:pPr>
              <w:pStyle w:val="Level1"/>
              <w:tabs>
                <w:tab w:val="left" w:pos="-1200"/>
                <w:tab w:val="left" w:pos="-720"/>
                <w:tab w:val="left" w:pos="60"/>
                <w:tab w:val="num" w:pos="420"/>
              </w:tabs>
              <w:spacing w:after="58"/>
              <w:jc w:val="both"/>
              <w:rPr>
                <w:rFonts w:ascii="Arial" w:hAnsi="Arial"/>
                <w:sz w:val="20"/>
              </w:rPr>
            </w:pPr>
            <w:r>
              <w:rPr>
                <w:rFonts w:ascii="Arial" w:hAnsi="Arial"/>
                <w:sz w:val="20"/>
              </w:rPr>
              <w:t>Describe what is unique about the project and the proposed sole source contractor that would warrant a sole source contract.</w:t>
            </w:r>
          </w:p>
        </w:tc>
      </w:tr>
      <w:tr w:rsidR="00055DA2">
        <w:tc>
          <w:tcPr>
            <w:tcW w:w="9360" w:type="dxa"/>
            <w:tcBorders>
              <w:top w:val="single" w:sz="7" w:space="0" w:color="000000"/>
              <w:left w:val="single" w:sz="7" w:space="0" w:color="000000"/>
              <w:bottom w:val="single" w:sz="7" w:space="0" w:color="000000"/>
              <w:right w:val="single" w:sz="7" w:space="0" w:color="000000"/>
            </w:tcBorders>
          </w:tcPr>
          <w:p w:rsidR="00055DA2" w:rsidRDefault="00055DA2">
            <w:pPr>
              <w:spacing w:line="120" w:lineRule="exact"/>
              <w:rPr>
                <w:rFonts w:ascii="Arial" w:hAnsi="Arial"/>
                <w:sz w:val="20"/>
              </w:rPr>
            </w:pPr>
          </w:p>
          <w:p w:rsidR="00055DA2" w:rsidRDefault="00055DA2">
            <w:pPr>
              <w:pStyle w:val="Level1"/>
              <w:tabs>
                <w:tab w:val="left" w:pos="-1200"/>
                <w:tab w:val="left" w:pos="-720"/>
                <w:tab w:val="left" w:pos="60"/>
                <w:tab w:val="num" w:pos="420"/>
              </w:tabs>
              <w:spacing w:after="58"/>
              <w:jc w:val="both"/>
              <w:rPr>
                <w:rFonts w:ascii="Arial" w:hAnsi="Arial"/>
                <w:sz w:val="20"/>
              </w:rPr>
            </w:pPr>
            <w:r>
              <w:rPr>
                <w:rFonts w:ascii="Arial" w:hAnsi="Arial"/>
                <w:sz w:val="20"/>
              </w:rPr>
              <w:t>Explain any other points you believe should be covered to support your request for a sole source contract.</w:t>
            </w:r>
          </w:p>
        </w:tc>
      </w:tr>
      <w:tr w:rsidR="00055DA2">
        <w:tc>
          <w:tcPr>
            <w:tcW w:w="9360" w:type="dxa"/>
            <w:tcBorders>
              <w:top w:val="single" w:sz="7" w:space="0" w:color="000000"/>
              <w:left w:val="single" w:sz="7" w:space="0" w:color="000000"/>
              <w:bottom w:val="single" w:sz="7" w:space="0" w:color="000000"/>
              <w:right w:val="single" w:sz="7" w:space="0" w:color="000000"/>
            </w:tcBorders>
          </w:tcPr>
          <w:p w:rsidR="00055DA2" w:rsidRDefault="00055DA2">
            <w:pPr>
              <w:spacing w:line="120" w:lineRule="exact"/>
              <w:rPr>
                <w:rFonts w:ascii="Arial" w:hAnsi="Arial"/>
                <w:sz w:val="20"/>
              </w:rPr>
            </w:pPr>
          </w:p>
          <w:p w:rsidR="00055DA2" w:rsidRDefault="00055DA2">
            <w:pPr>
              <w:pStyle w:val="Level1"/>
              <w:tabs>
                <w:tab w:val="left" w:pos="-1200"/>
                <w:tab w:val="left" w:pos="-720"/>
                <w:tab w:val="left" w:pos="60"/>
                <w:tab w:val="num" w:pos="420"/>
              </w:tabs>
              <w:spacing w:after="58"/>
              <w:jc w:val="both"/>
              <w:rPr>
                <w:rFonts w:ascii="Arial" w:hAnsi="Arial"/>
                <w:sz w:val="20"/>
              </w:rPr>
            </w:pPr>
            <w:r>
              <w:rPr>
                <w:rFonts w:ascii="Arial" w:hAnsi="Arial"/>
                <w:sz w:val="20"/>
              </w:rPr>
              <w:t>Make a declaration that the action to be taken is in the</w:t>
            </w:r>
            <w:r w:rsidR="005C2122">
              <w:rPr>
                <w:rFonts w:ascii="Arial" w:hAnsi="Arial"/>
                <w:sz w:val="20"/>
              </w:rPr>
              <w:t xml:space="preserve"> "best interest" of the subaward</w:t>
            </w:r>
            <w:r>
              <w:rPr>
                <w:rFonts w:ascii="Arial" w:hAnsi="Arial"/>
                <w:sz w:val="20"/>
              </w:rPr>
              <w:t xml:space="preserve"> recipient and the implementing agency.</w:t>
            </w:r>
          </w:p>
        </w:tc>
      </w:tr>
      <w:tr w:rsidR="000E1A77">
        <w:tc>
          <w:tcPr>
            <w:tcW w:w="9360" w:type="dxa"/>
            <w:tcBorders>
              <w:top w:val="single" w:sz="7" w:space="0" w:color="000000"/>
              <w:left w:val="single" w:sz="7" w:space="0" w:color="000000"/>
              <w:bottom w:val="single" w:sz="7" w:space="0" w:color="000000"/>
              <w:right w:val="single" w:sz="7" w:space="0" w:color="000000"/>
            </w:tcBorders>
          </w:tcPr>
          <w:p w:rsidR="000E1A77" w:rsidRDefault="000E1A77" w:rsidP="00723916">
            <w:pPr>
              <w:spacing w:line="120" w:lineRule="exact"/>
              <w:rPr>
                <w:rFonts w:ascii="Arial" w:hAnsi="Arial"/>
                <w:sz w:val="20"/>
              </w:rPr>
            </w:pPr>
          </w:p>
          <w:p w:rsidR="000E1A77" w:rsidRDefault="000E1A77" w:rsidP="000E1A77">
            <w:pPr>
              <w:pStyle w:val="Level1"/>
              <w:tabs>
                <w:tab w:val="left" w:pos="-1200"/>
                <w:tab w:val="left" w:pos="-720"/>
                <w:tab w:val="left" w:pos="60"/>
                <w:tab w:val="num" w:pos="420"/>
              </w:tabs>
              <w:spacing w:after="58"/>
              <w:jc w:val="both"/>
              <w:rPr>
                <w:rFonts w:ascii="Arial" w:hAnsi="Arial"/>
                <w:sz w:val="20"/>
              </w:rPr>
            </w:pPr>
            <w:r>
              <w:rPr>
                <w:rFonts w:ascii="Arial" w:hAnsi="Arial"/>
                <w:sz w:val="20"/>
              </w:rPr>
              <w:t>Address the Conflict of Interest Review (i.e. proposed contractor is not excluded or debarred and was not involved in development of the procurement)</w:t>
            </w:r>
          </w:p>
        </w:tc>
      </w:tr>
      <w:tr w:rsidR="00055DA2">
        <w:tc>
          <w:tcPr>
            <w:tcW w:w="9360" w:type="dxa"/>
            <w:tcBorders>
              <w:top w:val="single" w:sz="7" w:space="0" w:color="000000"/>
              <w:left w:val="single" w:sz="7" w:space="0" w:color="000000"/>
              <w:bottom w:val="single" w:sz="7" w:space="0" w:color="000000"/>
              <w:right w:val="single" w:sz="7" w:space="0" w:color="000000"/>
            </w:tcBorders>
          </w:tcPr>
          <w:p w:rsidR="00055DA2" w:rsidRDefault="00055DA2">
            <w:pPr>
              <w:spacing w:line="120" w:lineRule="exact"/>
              <w:rPr>
                <w:rFonts w:ascii="Arial" w:hAnsi="Arial"/>
                <w:sz w:val="20"/>
              </w:rPr>
            </w:pPr>
          </w:p>
          <w:p w:rsidR="00055DA2" w:rsidRDefault="00055DA2">
            <w:pPr>
              <w:tabs>
                <w:tab w:val="left" w:pos="-1200"/>
                <w:tab w:val="left" w:pos="-720"/>
                <w:tab w:val="left" w:pos="60"/>
                <w:tab w:val="left" w:pos="420"/>
              </w:tabs>
              <w:rPr>
                <w:rFonts w:ascii="Arial" w:hAnsi="Arial"/>
                <w:i/>
                <w:sz w:val="20"/>
              </w:rPr>
            </w:pPr>
            <w:r>
              <w:rPr>
                <w:rFonts w:ascii="Arial" w:hAnsi="Arial"/>
                <w:i/>
                <w:sz w:val="20"/>
              </w:rPr>
              <w:t>NOTE:</w:t>
            </w:r>
          </w:p>
          <w:p w:rsidR="00055DA2" w:rsidRDefault="00055DA2">
            <w:pPr>
              <w:numPr>
                <w:ilvl w:val="0"/>
                <w:numId w:val="3"/>
              </w:numPr>
              <w:tabs>
                <w:tab w:val="left" w:pos="-1200"/>
                <w:tab w:val="left" w:pos="-720"/>
                <w:tab w:val="left" w:pos="60"/>
                <w:tab w:val="left" w:pos="420"/>
              </w:tabs>
              <w:spacing w:after="58"/>
              <w:rPr>
                <w:rFonts w:ascii="Arial" w:hAnsi="Arial"/>
                <w:sz w:val="20"/>
              </w:rPr>
            </w:pPr>
            <w:r>
              <w:rPr>
                <w:rFonts w:ascii="Arial" w:hAnsi="Arial"/>
                <w:i/>
                <w:sz w:val="20"/>
              </w:rPr>
              <w:t xml:space="preserve">If sole source procurement of contractual </w:t>
            </w:r>
            <w:r w:rsidR="005C2122">
              <w:rPr>
                <w:rFonts w:ascii="Arial" w:hAnsi="Arial"/>
                <w:i/>
                <w:sz w:val="20"/>
              </w:rPr>
              <w:t>services and/or equipment is $15</w:t>
            </w:r>
            <w:r>
              <w:rPr>
                <w:rFonts w:ascii="Arial" w:hAnsi="Arial"/>
                <w:i/>
                <w:sz w:val="20"/>
              </w:rPr>
              <w:t xml:space="preserve">0,000 or more, justification for sole source procurement must be submitted to the Department of Law Enforcement for approval.  </w:t>
            </w:r>
          </w:p>
          <w:p w:rsidR="00055DA2" w:rsidRDefault="00055DA2">
            <w:pPr>
              <w:numPr>
                <w:ilvl w:val="0"/>
                <w:numId w:val="3"/>
              </w:numPr>
              <w:tabs>
                <w:tab w:val="left" w:pos="-1200"/>
                <w:tab w:val="left" w:pos="-720"/>
                <w:tab w:val="left" w:pos="60"/>
                <w:tab w:val="left" w:pos="420"/>
              </w:tabs>
              <w:spacing w:after="58"/>
              <w:rPr>
                <w:rFonts w:ascii="Arial" w:hAnsi="Arial"/>
                <w:sz w:val="20"/>
              </w:rPr>
            </w:pPr>
            <w:r>
              <w:rPr>
                <w:rFonts w:ascii="Arial" w:hAnsi="Arial"/>
                <w:i/>
                <w:sz w:val="20"/>
                <w:u w:val="single"/>
              </w:rPr>
              <w:t>All</w:t>
            </w:r>
            <w:r>
              <w:rPr>
                <w:rFonts w:ascii="Arial" w:hAnsi="Arial"/>
                <w:i/>
                <w:sz w:val="20"/>
              </w:rPr>
              <w:t xml:space="preserve"> the foregoing components </w:t>
            </w:r>
            <w:r>
              <w:rPr>
                <w:rFonts w:ascii="Arial" w:hAnsi="Arial"/>
                <w:i/>
                <w:sz w:val="20"/>
                <w:u w:val="single"/>
              </w:rPr>
              <w:t>must</w:t>
            </w:r>
            <w:r>
              <w:rPr>
                <w:rFonts w:ascii="Arial" w:hAnsi="Arial"/>
                <w:i/>
                <w:sz w:val="20"/>
              </w:rPr>
              <w:t xml:space="preserve"> be addressed.  Start on the next page and use continuation pages as necessary.</w:t>
            </w:r>
          </w:p>
          <w:p w:rsidR="00055DA2" w:rsidRDefault="00055DA2">
            <w:pPr>
              <w:numPr>
                <w:ilvl w:val="0"/>
                <w:numId w:val="3"/>
              </w:numPr>
              <w:tabs>
                <w:tab w:val="left" w:pos="-1200"/>
                <w:tab w:val="left" w:pos="-720"/>
                <w:tab w:val="left" w:pos="60"/>
                <w:tab w:val="left" w:pos="420"/>
              </w:tabs>
              <w:spacing w:after="58"/>
              <w:rPr>
                <w:rFonts w:ascii="Arial" w:hAnsi="Arial"/>
                <w:i/>
                <w:sz w:val="20"/>
              </w:rPr>
            </w:pPr>
            <w:r>
              <w:rPr>
                <w:rFonts w:ascii="Arial" w:hAnsi="Arial"/>
                <w:i/>
                <w:sz w:val="20"/>
              </w:rPr>
              <w:t>If the sole sou</w:t>
            </w:r>
            <w:r w:rsidR="005C2122">
              <w:rPr>
                <w:rFonts w:ascii="Arial" w:hAnsi="Arial"/>
                <w:i/>
                <w:sz w:val="20"/>
              </w:rPr>
              <w:t>rce procurement is less than $15</w:t>
            </w:r>
            <w:r>
              <w:rPr>
                <w:rFonts w:ascii="Arial" w:hAnsi="Arial"/>
                <w:i/>
                <w:sz w:val="20"/>
              </w:rPr>
              <w:t>0,000, the applicant should complete this form and maintain it in the program files available for monitoring and for audit.</w:t>
            </w:r>
          </w:p>
        </w:tc>
      </w:tr>
    </w:tbl>
    <w:p w:rsidR="00055DA2" w:rsidRDefault="00055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055DA2" w:rsidRDefault="00055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Pr>
          <w:rFonts w:ascii="Arial" w:hAnsi="Arial"/>
          <w:b/>
          <w:sz w:val="20"/>
        </w:rPr>
        <w:br w:type="column"/>
      </w:r>
      <w:proofErr w:type="gramStart"/>
      <w:r>
        <w:rPr>
          <w:rFonts w:ascii="Arial" w:hAnsi="Arial"/>
          <w:b/>
          <w:sz w:val="20"/>
        </w:rPr>
        <w:lastRenderedPageBreak/>
        <w:t xml:space="preserve">(Continuation Page </w:t>
      </w:r>
      <w:r>
        <w:rPr>
          <w:rFonts w:ascii="Arial" w:hAnsi="Arial"/>
          <w:b/>
          <w:sz w:val="20"/>
          <w:u w:val="single"/>
        </w:rPr>
        <w:t xml:space="preserve">        </w:t>
      </w:r>
      <w:r>
        <w:rPr>
          <w:rFonts w:ascii="Arial" w:hAnsi="Arial"/>
          <w:b/>
          <w:sz w:val="20"/>
        </w:rPr>
        <w:t>.)</w:t>
      </w:r>
      <w:proofErr w:type="gramEnd"/>
    </w:p>
    <w:sectPr w:rsidR="00055DA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2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16" w:rsidRDefault="00723916">
      <w:r>
        <w:separator/>
      </w:r>
    </w:p>
  </w:endnote>
  <w:endnote w:type="continuationSeparator" w:id="0">
    <w:p w:rsidR="00723916" w:rsidRDefault="007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altName w:val="Courier New"/>
    <w:charset w:val="00"/>
    <w:family w:val="script"/>
    <w:pitch w:val="variable"/>
    <w:sig w:usb0="00000007" w:usb1="00000000" w:usb2="00000000" w:usb3="00000000" w:csb0="00000011" w:csb1="00000000"/>
  </w:font>
  <w:font w:name="English111 Vivace BT">
    <w:altName w:val="Times New Roman"/>
    <w:charset w:val="00"/>
    <w:family w:val="script"/>
    <w:pitch w:val="variable"/>
    <w:sig w:usb0="00001A87" w:usb1="090E0000" w:usb2="00000010" w:usb3="00000000" w:csb0="001C003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A1" w:rsidRDefault="00DB6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5A1" w:rsidRDefault="00DB6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4680"/>
      <w:gridCol w:w="4680"/>
    </w:tblGrid>
    <w:tr w:rsidR="00143C48">
      <w:trPr>
        <w:trHeight w:val="268"/>
      </w:trPr>
      <w:tc>
        <w:tcPr>
          <w:tcW w:w="4680" w:type="dxa"/>
          <w:vAlign w:val="center"/>
        </w:tcPr>
        <w:p w:rsidR="00143C48" w:rsidRDefault="00143C48">
          <w:pPr>
            <w:pStyle w:val="Heading3"/>
            <w:ind w:left="-90"/>
            <w:jc w:val="left"/>
            <w:rPr>
              <w:sz w:val="16"/>
            </w:rPr>
          </w:pPr>
          <w:r>
            <w:rPr>
              <w:sz w:val="16"/>
            </w:rPr>
            <w:t>FDLE JAG Grant Application Package</w:t>
          </w:r>
        </w:p>
      </w:tc>
      <w:tc>
        <w:tcPr>
          <w:tcW w:w="4680" w:type="dxa"/>
          <w:vAlign w:val="center"/>
        </w:tcPr>
        <w:p w:rsidR="00143C48" w:rsidRDefault="00143C48">
          <w:pPr>
            <w:pStyle w:val="Heading3"/>
            <w:ind w:left="-90" w:right="-90"/>
            <w:jc w:val="right"/>
            <w:rPr>
              <w:sz w:val="16"/>
            </w:rPr>
          </w:pPr>
          <w:r>
            <w:rPr>
              <w:sz w:val="16"/>
            </w:rPr>
            <w:t>Sole Source Form</w:t>
          </w:r>
        </w:p>
      </w:tc>
    </w:tr>
    <w:tr w:rsidR="00143C48">
      <w:trPr>
        <w:trHeight w:val="247"/>
      </w:trPr>
      <w:tc>
        <w:tcPr>
          <w:tcW w:w="4680" w:type="dxa"/>
          <w:vAlign w:val="center"/>
        </w:tcPr>
        <w:p w:rsidR="00A75980" w:rsidRPr="00A75980" w:rsidRDefault="00A75980" w:rsidP="00A75980">
          <w:pPr>
            <w:pStyle w:val="Heading3"/>
            <w:ind w:left="-90"/>
            <w:jc w:val="left"/>
            <w:rPr>
              <w:b w:val="0"/>
              <w:i w:val="0"/>
              <w:sz w:val="16"/>
              <w:szCs w:val="16"/>
            </w:rPr>
          </w:pPr>
          <w:r>
            <w:rPr>
              <w:b w:val="0"/>
              <w:i w:val="0"/>
              <w:sz w:val="16"/>
              <w:szCs w:val="16"/>
            </w:rPr>
            <w:t>Rule Reference 11D-9.006</w:t>
          </w:r>
        </w:p>
      </w:tc>
      <w:tc>
        <w:tcPr>
          <w:tcW w:w="4680" w:type="dxa"/>
          <w:vAlign w:val="center"/>
        </w:tcPr>
        <w:p w:rsidR="00143C48" w:rsidRDefault="00143C48">
          <w:pPr>
            <w:pStyle w:val="Heading2"/>
            <w:spacing w:line="240" w:lineRule="auto"/>
            <w:ind w:left="-86" w:right="-86"/>
            <w:jc w:val="right"/>
          </w:pPr>
          <w:r>
            <w:rPr>
              <w:sz w:val="16"/>
            </w:rPr>
            <w:t xml:space="preserve">Page </w:t>
          </w:r>
          <w:r>
            <w:rPr>
              <w:sz w:val="16"/>
            </w:rPr>
            <w:fldChar w:fldCharType="begin"/>
          </w:r>
          <w:r>
            <w:rPr>
              <w:sz w:val="16"/>
            </w:rPr>
            <w:instrText xml:space="preserve"> PAGE </w:instrText>
          </w:r>
          <w:r>
            <w:rPr>
              <w:sz w:val="16"/>
            </w:rPr>
            <w:fldChar w:fldCharType="separate"/>
          </w:r>
          <w:r w:rsidR="003927EE">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3927EE">
            <w:rPr>
              <w:noProof/>
              <w:sz w:val="16"/>
            </w:rPr>
            <w:t>2</w:t>
          </w:r>
          <w:r>
            <w:rPr>
              <w:sz w:val="16"/>
            </w:rPr>
            <w:fldChar w:fldCharType="end"/>
          </w:r>
        </w:p>
        <w:p w:rsidR="00143C48" w:rsidRDefault="00A75980" w:rsidP="00D66175">
          <w:pPr>
            <w:jc w:val="right"/>
            <w:rPr>
              <w:rFonts w:ascii="Arial" w:hAnsi="Arial"/>
              <w:b/>
              <w:i/>
              <w:sz w:val="16"/>
            </w:rPr>
          </w:pPr>
          <w:r>
            <w:rPr>
              <w:rFonts w:ascii="Arial" w:hAnsi="Arial"/>
              <w:b/>
              <w:i/>
              <w:sz w:val="16"/>
            </w:rPr>
            <w:t>OCJG-011 (</w:t>
          </w:r>
          <w:r w:rsidR="00B969DB">
            <w:rPr>
              <w:rFonts w:ascii="Arial" w:hAnsi="Arial"/>
              <w:b/>
              <w:i/>
              <w:sz w:val="16"/>
            </w:rPr>
            <w:t xml:space="preserve">Rev. </w:t>
          </w:r>
          <w:r w:rsidR="00D66175">
            <w:rPr>
              <w:rFonts w:ascii="Arial" w:hAnsi="Arial"/>
              <w:b/>
              <w:i/>
              <w:sz w:val="16"/>
            </w:rPr>
            <w:t>May 2012</w:t>
          </w:r>
          <w:r>
            <w:rPr>
              <w:rFonts w:ascii="Arial" w:hAnsi="Arial"/>
              <w:b/>
              <w:i/>
              <w:sz w:val="16"/>
            </w:rPr>
            <w:t>)</w:t>
          </w:r>
        </w:p>
      </w:tc>
    </w:tr>
  </w:tbl>
  <w:p w:rsidR="00143C48" w:rsidRDefault="00143C4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75" w:rsidRDefault="00D6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16" w:rsidRDefault="00723916">
      <w:r>
        <w:separator/>
      </w:r>
    </w:p>
  </w:footnote>
  <w:footnote w:type="continuationSeparator" w:id="0">
    <w:p w:rsidR="00723916" w:rsidRDefault="00723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75" w:rsidRDefault="00D66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50"/>
    </w:tblGrid>
    <w:tr w:rsidR="00DB65A1">
      <w:trPr>
        <w:cantSplit/>
      </w:trPr>
      <w:tc>
        <w:tcPr>
          <w:tcW w:w="9450" w:type="dxa"/>
          <w:vAlign w:val="center"/>
        </w:tcPr>
        <w:p w:rsidR="00DB65A1" w:rsidRDefault="00DB65A1">
          <w:pPr>
            <w:pStyle w:val="Title"/>
            <w:keepLines/>
            <w:tabs>
              <w:tab w:val="clear" w:pos="-270"/>
            </w:tabs>
            <w:spacing w:after="120" w:line="240" w:lineRule="auto"/>
            <w:rPr>
              <w:sz w:val="24"/>
            </w:rPr>
          </w:pPr>
          <w:r>
            <w:rPr>
              <w:sz w:val="24"/>
            </w:rPr>
            <w:t>SOLE SOURCE JUSTIFICATION FOR SERVICES AND EQUIPMENT REQUEST FOR APPROVAL FORM</w:t>
          </w:r>
        </w:p>
      </w:tc>
    </w:tr>
    <w:tr w:rsidR="00DB65A1">
      <w:trPr>
        <w:cantSplit/>
      </w:trPr>
      <w:tc>
        <w:tcPr>
          <w:tcW w:w="9450" w:type="dxa"/>
          <w:vAlign w:val="center"/>
        </w:tcPr>
        <w:p w:rsidR="00DB65A1" w:rsidRDefault="00DB65A1">
          <w:pPr>
            <w:pStyle w:val="Title"/>
            <w:keepLines/>
            <w:tabs>
              <w:tab w:val="clear" w:pos="-270"/>
            </w:tabs>
            <w:spacing w:line="240" w:lineRule="auto"/>
            <w:rPr>
              <w:sz w:val="20"/>
            </w:rPr>
          </w:pPr>
          <w:r>
            <w:rPr>
              <w:sz w:val="20"/>
            </w:rPr>
            <w:t>Florida Department of Law Enforcement</w:t>
          </w:r>
        </w:p>
      </w:tc>
    </w:tr>
    <w:tr w:rsidR="00DB65A1">
      <w:trPr>
        <w:cantSplit/>
      </w:trPr>
      <w:tc>
        <w:tcPr>
          <w:tcW w:w="9450" w:type="dxa"/>
          <w:vAlign w:val="center"/>
        </w:tcPr>
        <w:p w:rsidR="00DB65A1" w:rsidRDefault="00DB65A1">
          <w:pPr>
            <w:pStyle w:val="Title"/>
            <w:keepLines/>
            <w:spacing w:line="240" w:lineRule="auto"/>
            <w:rPr>
              <w:caps/>
              <w:sz w:val="20"/>
            </w:rPr>
          </w:pPr>
          <w:r>
            <w:rPr>
              <w:sz w:val="20"/>
            </w:rPr>
            <w:t>Edward Byrne Memorial Justice Assistance Grant Program</w:t>
          </w:r>
        </w:p>
      </w:tc>
    </w:tr>
  </w:tbl>
  <w:p w:rsidR="00DB65A1" w:rsidRDefault="00DB6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75" w:rsidRDefault="00D6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420"/>
        </w:tabs>
        <w:ind w:left="420" w:hanging="42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974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A1B0E9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62"/>
    <w:rsid w:val="00055DA2"/>
    <w:rsid w:val="00076FE6"/>
    <w:rsid w:val="000E1A77"/>
    <w:rsid w:val="001179DB"/>
    <w:rsid w:val="00143C48"/>
    <w:rsid w:val="002330EB"/>
    <w:rsid w:val="00254E87"/>
    <w:rsid w:val="0029266C"/>
    <w:rsid w:val="002A0862"/>
    <w:rsid w:val="0033227D"/>
    <w:rsid w:val="003927EE"/>
    <w:rsid w:val="003A78BA"/>
    <w:rsid w:val="0043379C"/>
    <w:rsid w:val="00526EB5"/>
    <w:rsid w:val="00570254"/>
    <w:rsid w:val="005C2122"/>
    <w:rsid w:val="00625992"/>
    <w:rsid w:val="00723916"/>
    <w:rsid w:val="007B0B3A"/>
    <w:rsid w:val="00884E1A"/>
    <w:rsid w:val="0088692E"/>
    <w:rsid w:val="008C31A3"/>
    <w:rsid w:val="00960458"/>
    <w:rsid w:val="009F5491"/>
    <w:rsid w:val="00A75980"/>
    <w:rsid w:val="00B914A9"/>
    <w:rsid w:val="00B969DB"/>
    <w:rsid w:val="00BC35AB"/>
    <w:rsid w:val="00D66175"/>
    <w:rsid w:val="00DB65A1"/>
    <w:rsid w:val="00ED2D01"/>
    <w:rsid w:val="00F73F55"/>
    <w:rsid w:val="00F7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360" w:lineRule="auto"/>
      <w:jc w:val="center"/>
      <w:outlineLvl w:val="0"/>
    </w:pPr>
    <w:rPr>
      <w:rFonts w:ascii="Arial" w:hAnsi="Arial"/>
      <w:b/>
    </w:rPr>
  </w:style>
  <w:style w:type="paragraph" w:styleId="Heading2">
    <w:name w:val="heading 2"/>
    <w:basedOn w:val="Normal"/>
    <w:next w:val="Normal"/>
    <w:qFormat/>
    <w:pPr>
      <w:keepNext/>
      <w:spacing w:line="360" w:lineRule="auto"/>
      <w:jc w:val="center"/>
      <w:outlineLvl w:val="1"/>
    </w:pPr>
    <w:rPr>
      <w:rFonts w:ascii="Arial" w:hAnsi="Arial"/>
      <w:b/>
      <w:i/>
      <w:sz w:val="20"/>
    </w:rPr>
  </w:style>
  <w:style w:type="paragraph" w:styleId="Heading3">
    <w:name w:val="heading 3"/>
    <w:basedOn w:val="Normal"/>
    <w:next w:val="Normal"/>
    <w:qFormat/>
    <w:pPr>
      <w:keepNext/>
      <w:jc w:val="center"/>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20" w:hanging="4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180"/>
      </w:tabs>
    </w:pPr>
    <w:rPr>
      <w:rFonts w:ascii="Arial" w:hAnsi="Arial"/>
      <w:sz w:val="16"/>
    </w:rPr>
  </w:style>
  <w:style w:type="character" w:styleId="PageNumber">
    <w:name w:val="page number"/>
    <w:basedOn w:val="DefaultParagraphFont"/>
  </w:style>
  <w:style w:type="paragraph" w:styleId="Title">
    <w:name w:val="Title"/>
    <w:basedOn w:val="Normal"/>
    <w:qFormat/>
    <w:pPr>
      <w:tabs>
        <w:tab w:val="left" w:pos="-27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center"/>
    </w:pPr>
    <w:rPr>
      <w:rFonts w:ascii="Arial" w:hAnsi="Arial"/>
      <w:b/>
      <w:sz w:val="22"/>
    </w:rPr>
  </w:style>
  <w:style w:type="paragraph" w:styleId="BalloonText">
    <w:name w:val="Balloon Text"/>
    <w:basedOn w:val="Normal"/>
    <w:semiHidden/>
    <w:rsid w:val="007B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360" w:lineRule="auto"/>
      <w:jc w:val="center"/>
      <w:outlineLvl w:val="0"/>
    </w:pPr>
    <w:rPr>
      <w:rFonts w:ascii="Arial" w:hAnsi="Arial"/>
      <w:b/>
    </w:rPr>
  </w:style>
  <w:style w:type="paragraph" w:styleId="Heading2">
    <w:name w:val="heading 2"/>
    <w:basedOn w:val="Normal"/>
    <w:next w:val="Normal"/>
    <w:qFormat/>
    <w:pPr>
      <w:keepNext/>
      <w:spacing w:line="360" w:lineRule="auto"/>
      <w:jc w:val="center"/>
      <w:outlineLvl w:val="1"/>
    </w:pPr>
    <w:rPr>
      <w:rFonts w:ascii="Arial" w:hAnsi="Arial"/>
      <w:b/>
      <w:i/>
      <w:sz w:val="20"/>
    </w:rPr>
  </w:style>
  <w:style w:type="paragraph" w:styleId="Heading3">
    <w:name w:val="heading 3"/>
    <w:basedOn w:val="Normal"/>
    <w:next w:val="Normal"/>
    <w:qFormat/>
    <w:pPr>
      <w:keepNext/>
      <w:jc w:val="center"/>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20" w:hanging="4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180"/>
      </w:tabs>
    </w:pPr>
    <w:rPr>
      <w:rFonts w:ascii="Arial" w:hAnsi="Arial"/>
      <w:sz w:val="16"/>
    </w:rPr>
  </w:style>
  <w:style w:type="character" w:styleId="PageNumber">
    <w:name w:val="page number"/>
    <w:basedOn w:val="DefaultParagraphFont"/>
  </w:style>
  <w:style w:type="paragraph" w:styleId="Title">
    <w:name w:val="Title"/>
    <w:basedOn w:val="Normal"/>
    <w:qFormat/>
    <w:pPr>
      <w:tabs>
        <w:tab w:val="left" w:pos="-27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jc w:val="center"/>
    </w:pPr>
    <w:rPr>
      <w:rFonts w:ascii="Arial" w:hAnsi="Arial"/>
      <w:b/>
      <w:sz w:val="22"/>
    </w:rPr>
  </w:style>
  <w:style w:type="paragraph" w:styleId="BalloonText">
    <w:name w:val="Balloon Text"/>
    <w:basedOn w:val="Normal"/>
    <w:semiHidden/>
    <w:rsid w:val="007B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Appendix4 Sole Source Form</vt:lpstr>
    </vt:vector>
  </TitlesOfParts>
  <Company>FDLE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Appendix4 Sole Source Form</dc:title>
  <dc:creator>Naomi Parramore</dc:creator>
  <cp:lastModifiedBy>Adams, Susan</cp:lastModifiedBy>
  <cp:revision>4</cp:revision>
  <cp:lastPrinted>2017-01-12T14:10:00Z</cp:lastPrinted>
  <dcterms:created xsi:type="dcterms:W3CDTF">2015-10-19T15:16:00Z</dcterms:created>
  <dcterms:modified xsi:type="dcterms:W3CDTF">2017-01-12T14:10:00Z</dcterms:modified>
</cp:coreProperties>
</file>