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5E" w:rsidRPr="001979B8" w:rsidRDefault="00E44B5E" w:rsidP="00E44B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79B8">
        <w:rPr>
          <w:rFonts w:ascii="Arial" w:hAnsi="Arial" w:cs="Arial"/>
          <w:b/>
          <w:color w:val="000000"/>
          <w:sz w:val="24"/>
          <w:szCs w:val="24"/>
        </w:rPr>
        <w:t xml:space="preserve">Florida Department of Law Enforcement </w:t>
      </w:r>
    </w:p>
    <w:p w:rsidR="00366B54" w:rsidRPr="001979B8" w:rsidRDefault="00366B54" w:rsidP="00E44B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79B8">
        <w:rPr>
          <w:rFonts w:ascii="Arial" w:hAnsi="Arial" w:cs="Arial"/>
          <w:b/>
          <w:color w:val="000000"/>
          <w:sz w:val="24"/>
          <w:szCs w:val="24"/>
        </w:rPr>
        <w:t>Capitol Police</w:t>
      </w:r>
    </w:p>
    <w:p w:rsidR="00366B54" w:rsidRPr="001979B8" w:rsidRDefault="009D7585" w:rsidP="00366B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79B8">
        <w:rPr>
          <w:rFonts w:ascii="Arial" w:hAnsi="Arial" w:cs="Arial"/>
          <w:color w:val="000000"/>
          <w:sz w:val="24"/>
          <w:szCs w:val="24"/>
        </w:rPr>
        <w:t xml:space="preserve">   </w:t>
      </w:r>
      <w:r w:rsidR="00366B54" w:rsidRPr="001979B8">
        <w:rPr>
          <w:rFonts w:ascii="Arial" w:hAnsi="Arial" w:cs="Arial"/>
          <w:b/>
          <w:color w:val="000000"/>
          <w:sz w:val="24"/>
          <w:szCs w:val="24"/>
        </w:rPr>
        <w:t xml:space="preserve">Tattoo and Personal Hygiene Guidelines </w:t>
      </w:r>
      <w:r w:rsidR="00D4222A" w:rsidRPr="001979B8">
        <w:rPr>
          <w:rFonts w:ascii="Arial" w:hAnsi="Arial" w:cs="Arial"/>
          <w:b/>
          <w:color w:val="000000"/>
          <w:sz w:val="24"/>
          <w:szCs w:val="24"/>
        </w:rPr>
        <w:t>Acknowledgement of Receipt</w:t>
      </w:r>
    </w:p>
    <w:p w:rsidR="00E44B5E" w:rsidRDefault="00E44B5E" w:rsidP="00E44B5E">
      <w:pPr>
        <w:spacing w:after="0"/>
        <w:jc w:val="center"/>
        <w:rPr>
          <w:rFonts w:ascii="Arial" w:hAnsi="Arial" w:cs="Arial"/>
          <w:color w:val="000000"/>
        </w:rPr>
      </w:pPr>
    </w:p>
    <w:p w:rsidR="002A515C" w:rsidRPr="00D4222A" w:rsidRDefault="007C0F60" w:rsidP="002A515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Per Standards of Member Conduct Policy 3.4</w:t>
      </w:r>
      <w:r w:rsidR="00EB5E4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and Capitol Police Standard Operating Procedure 2.01, </w:t>
      </w:r>
      <w:r w:rsidR="0050540F">
        <w:rPr>
          <w:rFonts w:ascii="Arial" w:hAnsi="Arial" w:cs="Arial"/>
          <w:color w:val="000000"/>
        </w:rPr>
        <w:t xml:space="preserve">Uniform and Personal Appearance, require </w:t>
      </w:r>
      <w:r>
        <w:rPr>
          <w:rFonts w:ascii="Arial" w:hAnsi="Arial" w:cs="Arial"/>
          <w:color w:val="000000"/>
        </w:rPr>
        <w:t>m</w:t>
      </w:r>
      <w:r w:rsidR="00E44B5E" w:rsidRPr="00D4222A">
        <w:rPr>
          <w:rFonts w:ascii="Arial" w:hAnsi="Arial" w:cs="Arial"/>
          <w:color w:val="000000"/>
        </w:rPr>
        <w:t>embers represent</w:t>
      </w:r>
      <w:r w:rsidR="0050540F">
        <w:rPr>
          <w:rFonts w:ascii="Arial" w:hAnsi="Arial" w:cs="Arial"/>
          <w:color w:val="000000"/>
        </w:rPr>
        <w:t xml:space="preserve">ing </w:t>
      </w:r>
      <w:r w:rsidR="00E44B5E" w:rsidRPr="00D4222A">
        <w:rPr>
          <w:rFonts w:ascii="Arial" w:hAnsi="Arial" w:cs="Arial"/>
          <w:color w:val="000000"/>
        </w:rPr>
        <w:t xml:space="preserve">the department while on duty </w:t>
      </w:r>
      <w:r w:rsidR="0050540F">
        <w:rPr>
          <w:rFonts w:ascii="Arial" w:hAnsi="Arial" w:cs="Arial"/>
          <w:color w:val="000000"/>
        </w:rPr>
        <w:t xml:space="preserve">to </w:t>
      </w:r>
      <w:r w:rsidR="00E44B5E" w:rsidRPr="00D4222A">
        <w:rPr>
          <w:rFonts w:ascii="Arial" w:hAnsi="Arial" w:cs="Arial"/>
          <w:color w:val="000000"/>
        </w:rPr>
        <w:t>demonstrate good judgment and a commitment to a professional work p</w:t>
      </w:r>
      <w:r w:rsidR="0050540F">
        <w:rPr>
          <w:rFonts w:ascii="Arial" w:hAnsi="Arial" w:cs="Arial"/>
          <w:color w:val="000000"/>
        </w:rPr>
        <w:t xml:space="preserve">lace by dressing appropriately.  </w:t>
      </w:r>
      <w:r w:rsidR="00E44B5E" w:rsidRPr="00D4222A">
        <w:rPr>
          <w:rFonts w:ascii="Arial" w:hAnsi="Arial" w:cs="Arial"/>
          <w:color w:val="000000"/>
        </w:rPr>
        <w:t>Business attire is the preferred manner of dress; however, certain jobs may require special types of clothing or gear for heal</w:t>
      </w:r>
      <w:r w:rsidR="0050540F">
        <w:rPr>
          <w:rFonts w:ascii="Arial" w:hAnsi="Arial" w:cs="Arial"/>
          <w:color w:val="000000"/>
        </w:rPr>
        <w:t xml:space="preserve">th, safety or security reasons.  </w:t>
      </w:r>
      <w:r w:rsidR="00A53983" w:rsidRPr="00D4222A">
        <w:rPr>
          <w:rFonts w:ascii="Arial" w:hAnsi="Arial" w:cs="Arial"/>
        </w:rPr>
        <w:t>While on duty, a</w:t>
      </w:r>
      <w:r w:rsidR="00E44B5E" w:rsidRPr="00D4222A">
        <w:rPr>
          <w:rFonts w:ascii="Arial" w:hAnsi="Arial" w:cs="Arial"/>
        </w:rPr>
        <w:t xml:space="preserve"> </w:t>
      </w:r>
      <w:r w:rsidR="00890643" w:rsidRPr="00D4222A">
        <w:rPr>
          <w:rFonts w:ascii="Arial" w:hAnsi="Arial" w:cs="Arial"/>
        </w:rPr>
        <w:t>Florida Department of Law Enforcement (</w:t>
      </w:r>
      <w:r w:rsidR="00E44B5E" w:rsidRPr="00D4222A">
        <w:rPr>
          <w:rFonts w:ascii="Arial" w:hAnsi="Arial" w:cs="Arial"/>
        </w:rPr>
        <w:t>FDLE</w:t>
      </w:r>
      <w:r w:rsidR="00890643" w:rsidRPr="00D4222A">
        <w:rPr>
          <w:rFonts w:ascii="Arial" w:hAnsi="Arial" w:cs="Arial"/>
        </w:rPr>
        <w:t>)</w:t>
      </w:r>
      <w:r w:rsidR="00E44B5E" w:rsidRPr="00D4222A">
        <w:rPr>
          <w:rFonts w:ascii="Arial" w:hAnsi="Arial" w:cs="Arial"/>
        </w:rPr>
        <w:t xml:space="preserve"> member will not display any visible tattoos. </w:t>
      </w:r>
      <w:r w:rsidR="0050540F">
        <w:rPr>
          <w:rFonts w:ascii="Arial" w:hAnsi="Arial" w:cs="Arial"/>
        </w:rPr>
        <w:t>Such visible t</w:t>
      </w:r>
      <w:r w:rsidR="00E44B5E" w:rsidRPr="00D4222A">
        <w:rPr>
          <w:rFonts w:ascii="Arial" w:hAnsi="Arial" w:cs="Arial"/>
        </w:rPr>
        <w:t xml:space="preserve">attoos will be covered by the member’s uniform or clothing, a bandage or </w:t>
      </w:r>
      <w:r w:rsidR="0050540F">
        <w:rPr>
          <w:rFonts w:ascii="Arial" w:hAnsi="Arial" w:cs="Arial"/>
        </w:rPr>
        <w:t xml:space="preserve">similar covering, or cosmetics.  </w:t>
      </w:r>
      <w:r w:rsidR="00E44B5E" w:rsidRPr="00D4222A">
        <w:rPr>
          <w:rFonts w:ascii="Arial" w:hAnsi="Arial" w:cs="Arial"/>
        </w:rPr>
        <w:t>The inadvertent</w:t>
      </w:r>
      <w:r w:rsidR="001979B8">
        <w:rPr>
          <w:rFonts w:ascii="Arial" w:hAnsi="Arial" w:cs="Arial"/>
        </w:rPr>
        <w:t xml:space="preserve">, </w:t>
      </w:r>
      <w:r w:rsidR="00E44B5E" w:rsidRPr="00D4222A">
        <w:rPr>
          <w:rFonts w:ascii="Arial" w:hAnsi="Arial" w:cs="Arial"/>
        </w:rPr>
        <w:t xml:space="preserve">unintentional display of a visible tattoo is not within the scope of this prohibition. Sworn members working in an undercover capacity </w:t>
      </w:r>
      <w:r w:rsidR="0050540F">
        <w:rPr>
          <w:rFonts w:ascii="Arial" w:hAnsi="Arial" w:cs="Arial"/>
        </w:rPr>
        <w:t>are</w:t>
      </w:r>
      <w:r w:rsidR="00E44B5E" w:rsidRPr="00D4222A">
        <w:rPr>
          <w:rFonts w:ascii="Arial" w:hAnsi="Arial" w:cs="Arial"/>
        </w:rPr>
        <w:t xml:space="preserve"> exempt, as appropriate, from this provision. </w:t>
      </w:r>
    </w:p>
    <w:p w:rsidR="004C2241" w:rsidRPr="00D4222A" w:rsidRDefault="004C2241" w:rsidP="004C2241">
      <w:pPr>
        <w:pStyle w:val="p74"/>
        <w:tabs>
          <w:tab w:val="clear" w:pos="6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D4222A">
        <w:rPr>
          <w:rFonts w:ascii="Arial" w:hAnsi="Arial" w:cs="Arial"/>
          <w:sz w:val="22"/>
          <w:szCs w:val="22"/>
        </w:rPr>
        <w:t>To enhance public respect and recognition, members shall strive to keep a neat and clean personal appearance while on duty.  It shall be considered unacceptable conduct</w:t>
      </w:r>
      <w:r w:rsidR="0082315F" w:rsidRPr="00D4222A">
        <w:rPr>
          <w:rFonts w:ascii="Arial" w:hAnsi="Arial" w:cs="Arial"/>
          <w:sz w:val="22"/>
          <w:szCs w:val="22"/>
        </w:rPr>
        <w:t xml:space="preserve"> </w:t>
      </w:r>
      <w:r w:rsidRPr="00D4222A">
        <w:rPr>
          <w:rFonts w:ascii="Arial" w:hAnsi="Arial" w:cs="Arial"/>
          <w:sz w:val="22"/>
          <w:szCs w:val="22"/>
        </w:rPr>
        <w:t xml:space="preserve">for </w:t>
      </w:r>
      <w:r w:rsidR="0082315F" w:rsidRPr="00D4222A">
        <w:rPr>
          <w:rFonts w:ascii="Arial" w:hAnsi="Arial" w:cs="Arial"/>
          <w:sz w:val="22"/>
          <w:szCs w:val="22"/>
        </w:rPr>
        <w:t xml:space="preserve">members </w:t>
      </w:r>
      <w:r w:rsidRPr="00D4222A">
        <w:rPr>
          <w:rFonts w:ascii="Arial" w:hAnsi="Arial" w:cs="Arial"/>
          <w:sz w:val="22"/>
          <w:szCs w:val="22"/>
        </w:rPr>
        <w:t>to display poor personal hygiene or poor grooming, while in the performance of their duties as a member of the Florida Capitol Police.</w:t>
      </w:r>
    </w:p>
    <w:p w:rsidR="00890643" w:rsidRPr="00D4222A" w:rsidRDefault="00890643" w:rsidP="00A34210">
      <w:pPr>
        <w:pStyle w:val="Default"/>
        <w:tabs>
          <w:tab w:val="left" w:pos="1080"/>
        </w:tabs>
        <w:ind w:left="2160"/>
        <w:jc w:val="both"/>
        <w:rPr>
          <w:sz w:val="22"/>
          <w:szCs w:val="22"/>
        </w:rPr>
      </w:pPr>
    </w:p>
    <w:p w:rsidR="004C2241" w:rsidRPr="00D4222A" w:rsidRDefault="00EB5E46" w:rsidP="0082315F">
      <w:pPr>
        <w:pStyle w:val="p75"/>
        <w:tabs>
          <w:tab w:val="clear" w:pos="620"/>
          <w:tab w:val="clear" w:pos="1200"/>
          <w:tab w:val="num" w:pos="14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b</w:t>
      </w:r>
      <w:r w:rsidR="004C2241" w:rsidRPr="00D4222A">
        <w:rPr>
          <w:rFonts w:ascii="Arial" w:hAnsi="Arial" w:cs="Arial"/>
          <w:sz w:val="22"/>
          <w:szCs w:val="22"/>
        </w:rPr>
        <w:t>ody piercing</w:t>
      </w:r>
      <w:r>
        <w:rPr>
          <w:rFonts w:ascii="Arial" w:hAnsi="Arial" w:cs="Arial"/>
          <w:sz w:val="22"/>
          <w:szCs w:val="22"/>
        </w:rPr>
        <w:t xml:space="preserve">s while on </w:t>
      </w:r>
      <w:r w:rsidRPr="00D4222A">
        <w:rPr>
          <w:rFonts w:ascii="Arial" w:hAnsi="Arial" w:cs="Arial"/>
          <w:sz w:val="22"/>
          <w:szCs w:val="22"/>
        </w:rPr>
        <w:t xml:space="preserve">duty and/or in uniform, </w:t>
      </w:r>
      <w:r>
        <w:rPr>
          <w:rFonts w:ascii="Arial" w:hAnsi="Arial" w:cs="Arial"/>
          <w:sz w:val="22"/>
          <w:szCs w:val="22"/>
        </w:rPr>
        <w:t xml:space="preserve">are </w:t>
      </w:r>
      <w:r w:rsidRPr="00D4222A">
        <w:rPr>
          <w:rFonts w:ascii="Arial" w:hAnsi="Arial" w:cs="Arial"/>
          <w:sz w:val="22"/>
          <w:szCs w:val="22"/>
        </w:rPr>
        <w:t>prohibited</w:t>
      </w:r>
      <w:r w:rsidR="00D4222A" w:rsidRPr="00D4222A">
        <w:rPr>
          <w:rFonts w:ascii="Arial" w:hAnsi="Arial" w:cs="Arial"/>
          <w:sz w:val="22"/>
          <w:szCs w:val="22"/>
        </w:rPr>
        <w:t xml:space="preserve">, </w:t>
      </w:r>
      <w:r w:rsidR="004C2241" w:rsidRPr="00D4222A">
        <w:rPr>
          <w:rFonts w:ascii="Arial" w:hAnsi="Arial" w:cs="Arial"/>
          <w:sz w:val="22"/>
          <w:szCs w:val="22"/>
        </w:rPr>
        <w:t xml:space="preserve">with the exception of </w:t>
      </w:r>
      <w:r w:rsidR="00270D40"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2"/>
        </w:rPr>
        <w:t xml:space="preserve">small </w:t>
      </w:r>
      <w:r w:rsidR="004C2241" w:rsidRPr="00D4222A">
        <w:rPr>
          <w:rFonts w:ascii="Arial" w:hAnsi="Arial" w:cs="Arial"/>
          <w:sz w:val="22"/>
          <w:szCs w:val="22"/>
        </w:rPr>
        <w:t xml:space="preserve">earring </w:t>
      </w:r>
      <w:r w:rsidR="00270D40">
        <w:rPr>
          <w:rFonts w:ascii="Arial" w:hAnsi="Arial" w:cs="Arial"/>
          <w:sz w:val="22"/>
          <w:szCs w:val="22"/>
        </w:rPr>
        <w:t xml:space="preserve">per ear </w:t>
      </w:r>
      <w:r w:rsidR="004C2241" w:rsidRPr="00D4222A">
        <w:rPr>
          <w:rFonts w:ascii="Arial" w:hAnsi="Arial" w:cs="Arial"/>
          <w:sz w:val="22"/>
          <w:szCs w:val="22"/>
        </w:rPr>
        <w:t>for female members.</w:t>
      </w:r>
    </w:p>
    <w:p w:rsidR="004C2241" w:rsidRPr="00D4222A" w:rsidRDefault="004C2241" w:rsidP="001979B8">
      <w:pPr>
        <w:spacing w:before="200" w:after="0" w:line="240" w:lineRule="auto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Body modifications to any area of the body visible in any authorized uniform or attire are prohibited.  Body modifications include, but are not limited to:</w:t>
      </w:r>
    </w:p>
    <w:p w:rsidR="004C2241" w:rsidRPr="00D4222A" w:rsidRDefault="004C2241" w:rsidP="004C2241">
      <w:pPr>
        <w:numPr>
          <w:ilvl w:val="1"/>
          <w:numId w:val="1"/>
        </w:numPr>
        <w:tabs>
          <w:tab w:val="clear" w:pos="1800"/>
          <w:tab w:val="num" w:pos="1170"/>
        </w:tabs>
        <w:spacing w:before="200" w:after="0" w:line="240" w:lineRule="auto"/>
        <w:ind w:hanging="1170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Tongue splitting or bifurcation;</w:t>
      </w:r>
    </w:p>
    <w:p w:rsidR="004C2241" w:rsidRPr="00D4222A" w:rsidRDefault="004C2241" w:rsidP="004C2241">
      <w:pPr>
        <w:numPr>
          <w:ilvl w:val="1"/>
          <w:numId w:val="1"/>
        </w:numPr>
        <w:tabs>
          <w:tab w:val="clear" w:pos="1800"/>
          <w:tab w:val="num" w:pos="1170"/>
        </w:tabs>
        <w:spacing w:before="200" w:after="0" w:line="240" w:lineRule="auto"/>
        <w:ind w:left="1170" w:hanging="540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The complete or trans-dermal implantation of any object(s) other than hair replacement;</w:t>
      </w:r>
    </w:p>
    <w:p w:rsidR="004C2241" w:rsidRPr="00D4222A" w:rsidRDefault="004C2241" w:rsidP="004C2241">
      <w:pPr>
        <w:numPr>
          <w:ilvl w:val="1"/>
          <w:numId w:val="1"/>
        </w:numPr>
        <w:tabs>
          <w:tab w:val="clear" w:pos="1800"/>
          <w:tab w:val="num" w:pos="1170"/>
        </w:tabs>
        <w:spacing w:before="200" w:after="0" w:line="240" w:lineRule="auto"/>
        <w:ind w:hanging="1170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Abnormal shaping of the ears, eyes, or nose;</w:t>
      </w:r>
    </w:p>
    <w:p w:rsidR="004C2241" w:rsidRPr="00D4222A" w:rsidRDefault="004C2241" w:rsidP="004C2241">
      <w:pPr>
        <w:numPr>
          <w:ilvl w:val="1"/>
          <w:numId w:val="1"/>
        </w:numPr>
        <w:tabs>
          <w:tab w:val="clear" w:pos="1800"/>
          <w:tab w:val="num" w:pos="1170"/>
        </w:tabs>
        <w:spacing w:before="200" w:after="0" w:line="240" w:lineRule="auto"/>
        <w:ind w:hanging="1170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Abnormal filing of the teeth; and</w:t>
      </w:r>
    </w:p>
    <w:p w:rsidR="004C2241" w:rsidRPr="00D4222A" w:rsidRDefault="004C2241" w:rsidP="004C2241">
      <w:pPr>
        <w:numPr>
          <w:ilvl w:val="1"/>
          <w:numId w:val="1"/>
        </w:numPr>
        <w:tabs>
          <w:tab w:val="clear" w:pos="1800"/>
          <w:tab w:val="num" w:pos="1170"/>
        </w:tabs>
        <w:spacing w:before="200" w:after="0" w:line="240" w:lineRule="auto"/>
        <w:ind w:hanging="1170"/>
        <w:jc w:val="both"/>
        <w:rPr>
          <w:rFonts w:ascii="Arial" w:eastAsia="Times New Roman" w:hAnsi="Arial" w:cs="Arial"/>
        </w:rPr>
      </w:pPr>
      <w:r w:rsidRPr="00D4222A">
        <w:rPr>
          <w:rFonts w:ascii="Arial" w:eastAsia="Times New Roman" w:hAnsi="Arial" w:cs="Arial"/>
        </w:rPr>
        <w:t>Branding or scarification.</w:t>
      </w:r>
    </w:p>
    <w:p w:rsidR="00890643" w:rsidRPr="00D4222A" w:rsidRDefault="00890643" w:rsidP="00A34210">
      <w:pPr>
        <w:pStyle w:val="Default"/>
        <w:tabs>
          <w:tab w:val="left" w:pos="1080"/>
        </w:tabs>
        <w:ind w:left="2160"/>
        <w:jc w:val="both"/>
        <w:rPr>
          <w:sz w:val="22"/>
          <w:szCs w:val="22"/>
        </w:rPr>
      </w:pPr>
    </w:p>
    <w:p w:rsidR="0088468B" w:rsidRPr="00D4222A" w:rsidRDefault="0082315F" w:rsidP="006B4782">
      <w:pPr>
        <w:jc w:val="both"/>
        <w:rPr>
          <w:rFonts w:ascii="Arial" w:hAnsi="Arial" w:cs="Arial"/>
        </w:rPr>
      </w:pPr>
      <w:r w:rsidRPr="00D4222A">
        <w:rPr>
          <w:rFonts w:ascii="Arial" w:hAnsi="Arial" w:cs="Arial"/>
        </w:rPr>
        <w:t xml:space="preserve">I </w:t>
      </w:r>
      <w:r w:rsidR="00BC49D7">
        <w:rPr>
          <w:rFonts w:ascii="Arial" w:hAnsi="Arial" w:cs="Arial"/>
        </w:rPr>
        <w:t xml:space="preserve">acknowledge that I have been advised of the above referenced FDLE policy and the Capitol Police procedures related to personal appearance and understand that </w:t>
      </w:r>
      <w:r w:rsidRPr="00D4222A">
        <w:rPr>
          <w:rFonts w:ascii="Arial" w:hAnsi="Arial" w:cs="Arial"/>
        </w:rPr>
        <w:t>f</w:t>
      </w:r>
      <w:r w:rsidR="00BC49D7">
        <w:rPr>
          <w:rFonts w:ascii="Arial" w:hAnsi="Arial" w:cs="Arial"/>
        </w:rPr>
        <w:t xml:space="preserve">ailure to comply with these provisions </w:t>
      </w:r>
      <w:r w:rsidR="002A515C" w:rsidRPr="00D4222A">
        <w:rPr>
          <w:rFonts w:ascii="Arial" w:hAnsi="Arial" w:cs="Arial"/>
        </w:rPr>
        <w:t xml:space="preserve">may disqualify </w:t>
      </w:r>
      <w:r w:rsidR="00BC49D7">
        <w:rPr>
          <w:rFonts w:ascii="Arial" w:hAnsi="Arial" w:cs="Arial"/>
        </w:rPr>
        <w:t xml:space="preserve">my application from </w:t>
      </w:r>
      <w:r w:rsidR="002A515C" w:rsidRPr="00D4222A">
        <w:rPr>
          <w:rFonts w:ascii="Arial" w:hAnsi="Arial" w:cs="Arial"/>
        </w:rPr>
        <w:t xml:space="preserve">further consideration in the employment background process </w:t>
      </w:r>
      <w:r w:rsidR="0088468B" w:rsidRPr="00D4222A">
        <w:rPr>
          <w:rFonts w:ascii="Arial" w:hAnsi="Arial" w:cs="Arial"/>
        </w:rPr>
        <w:t xml:space="preserve">with </w:t>
      </w:r>
      <w:r w:rsidR="002A515C" w:rsidRPr="00D4222A">
        <w:rPr>
          <w:rFonts w:ascii="Arial" w:hAnsi="Arial" w:cs="Arial"/>
        </w:rPr>
        <w:t xml:space="preserve">FDLE.  </w:t>
      </w:r>
    </w:p>
    <w:p w:rsidR="0088468B" w:rsidRPr="001979B8" w:rsidRDefault="00D4222A" w:rsidP="00B4646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_____________________</w:t>
      </w:r>
      <w:r w:rsidR="001979B8">
        <w:rPr>
          <w:rFonts w:ascii="Arial" w:hAnsi="Arial" w:cs="Arial"/>
          <w:b/>
          <w:u w:val="single"/>
        </w:rPr>
        <w:tab/>
        <w:t xml:space="preserve">  </w:t>
      </w:r>
      <w:r w:rsidR="001979B8">
        <w:rPr>
          <w:rFonts w:ascii="Arial" w:hAnsi="Arial" w:cs="Arial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  <w:b/>
          <w:u w:val="single"/>
        </w:rPr>
        <w:tab/>
      </w:r>
      <w:r w:rsidR="001979B8">
        <w:rPr>
          <w:rFonts w:ascii="Arial" w:hAnsi="Arial" w:cs="Arial"/>
          <w:b/>
          <w:u w:val="single"/>
        </w:rPr>
        <w:tab/>
      </w:r>
    </w:p>
    <w:p w:rsidR="0088468B" w:rsidRPr="00D4222A" w:rsidRDefault="00B46467" w:rsidP="0088468B">
      <w:pPr>
        <w:spacing w:after="0"/>
        <w:jc w:val="both"/>
        <w:rPr>
          <w:rFonts w:ascii="Arial" w:hAnsi="Arial" w:cs="Arial"/>
        </w:rPr>
      </w:pPr>
      <w:r w:rsidRPr="00D4222A">
        <w:rPr>
          <w:rFonts w:ascii="Arial" w:hAnsi="Arial" w:cs="Arial"/>
        </w:rPr>
        <w:t xml:space="preserve">Applicant Name (Please Print) </w:t>
      </w:r>
      <w:r w:rsidR="001979B8">
        <w:rPr>
          <w:rFonts w:ascii="Arial" w:hAnsi="Arial" w:cs="Arial"/>
        </w:rPr>
        <w:tab/>
        <w:t xml:space="preserve">      </w:t>
      </w:r>
      <w:r w:rsidR="0088468B" w:rsidRPr="00D4222A">
        <w:rPr>
          <w:rFonts w:ascii="Arial" w:hAnsi="Arial" w:cs="Arial"/>
        </w:rPr>
        <w:t>Applicant</w:t>
      </w:r>
      <w:r w:rsidRPr="00D4222A">
        <w:rPr>
          <w:rFonts w:ascii="Arial" w:hAnsi="Arial" w:cs="Arial"/>
        </w:rPr>
        <w:t xml:space="preserve"> </w:t>
      </w:r>
      <w:r w:rsidR="001979B8">
        <w:rPr>
          <w:rFonts w:ascii="Arial" w:hAnsi="Arial" w:cs="Arial"/>
        </w:rPr>
        <w:t>Signature</w:t>
      </w:r>
      <w:r w:rsidR="0088468B" w:rsidRPr="00D4222A">
        <w:rPr>
          <w:rFonts w:ascii="Arial" w:hAnsi="Arial" w:cs="Arial"/>
        </w:rPr>
        <w:t xml:space="preserve">                             </w:t>
      </w:r>
      <w:r w:rsidR="00D4222A">
        <w:rPr>
          <w:rFonts w:ascii="Arial" w:hAnsi="Arial" w:cs="Arial"/>
        </w:rPr>
        <w:tab/>
      </w:r>
      <w:r w:rsidR="001979B8">
        <w:rPr>
          <w:rFonts w:ascii="Arial" w:hAnsi="Arial" w:cs="Arial"/>
        </w:rPr>
        <w:t xml:space="preserve">  Date</w:t>
      </w:r>
    </w:p>
    <w:p w:rsidR="00890643" w:rsidRPr="00D4222A" w:rsidRDefault="00890643" w:rsidP="0088468B">
      <w:pPr>
        <w:spacing w:after="0"/>
        <w:jc w:val="both"/>
        <w:rPr>
          <w:rFonts w:ascii="Arial" w:hAnsi="Arial" w:cs="Arial"/>
        </w:rPr>
      </w:pPr>
    </w:p>
    <w:p w:rsidR="00890643" w:rsidRPr="00D4222A" w:rsidRDefault="00890643" w:rsidP="0088468B">
      <w:pPr>
        <w:spacing w:after="0"/>
        <w:jc w:val="both"/>
        <w:rPr>
          <w:rFonts w:ascii="Arial" w:hAnsi="Arial" w:cs="Arial"/>
        </w:rPr>
      </w:pPr>
    </w:p>
    <w:p w:rsidR="0088468B" w:rsidRPr="00D4222A" w:rsidRDefault="0088468B" w:rsidP="0088468B">
      <w:pPr>
        <w:spacing w:after="0"/>
        <w:jc w:val="both"/>
        <w:rPr>
          <w:rFonts w:ascii="Arial" w:hAnsi="Arial" w:cs="Arial"/>
          <w:u w:val="single"/>
        </w:rPr>
      </w:pPr>
      <w:r w:rsidRPr="00D4222A">
        <w:rPr>
          <w:rFonts w:ascii="Arial" w:hAnsi="Arial" w:cs="Arial"/>
        </w:rPr>
        <w:t>______</w:t>
      </w:r>
      <w:r w:rsidR="001979B8">
        <w:rPr>
          <w:rFonts w:ascii="Arial" w:hAnsi="Arial" w:cs="Arial"/>
        </w:rPr>
        <w:t xml:space="preserve">__________________          </w:t>
      </w:r>
      <w:r w:rsidRPr="00D4222A">
        <w:rPr>
          <w:rFonts w:ascii="Arial" w:hAnsi="Arial" w:cs="Arial"/>
        </w:rPr>
        <w:t>___________________</w:t>
      </w:r>
    </w:p>
    <w:p w:rsidR="0082315F" w:rsidRPr="00D4222A" w:rsidRDefault="001A2A8A" w:rsidP="004C2241">
      <w:pPr>
        <w:spacing w:after="0"/>
        <w:jc w:val="both"/>
        <w:rPr>
          <w:rFonts w:ascii="Arial" w:hAnsi="Arial" w:cs="Arial"/>
        </w:rPr>
      </w:pPr>
      <w:r w:rsidRPr="00D4222A">
        <w:rPr>
          <w:rFonts w:ascii="Arial" w:hAnsi="Arial" w:cs="Arial"/>
        </w:rPr>
        <w:t>Witness</w:t>
      </w:r>
      <w:r w:rsidR="00B46467" w:rsidRPr="00D4222A">
        <w:rPr>
          <w:rFonts w:ascii="Arial" w:hAnsi="Arial" w:cs="Arial"/>
        </w:rPr>
        <w:t xml:space="preserve"> </w:t>
      </w:r>
      <w:r w:rsidR="001979B8">
        <w:rPr>
          <w:rFonts w:ascii="Arial" w:hAnsi="Arial" w:cs="Arial"/>
        </w:rPr>
        <w:t>Signature</w:t>
      </w:r>
      <w:r w:rsidR="004C2241" w:rsidRPr="00D4222A">
        <w:rPr>
          <w:rFonts w:ascii="Arial" w:hAnsi="Arial" w:cs="Arial"/>
        </w:rPr>
        <w:t xml:space="preserve">                    </w:t>
      </w:r>
      <w:r w:rsidR="001979B8">
        <w:rPr>
          <w:rFonts w:ascii="Arial" w:hAnsi="Arial" w:cs="Arial"/>
        </w:rPr>
        <w:t xml:space="preserve">                         Date</w:t>
      </w:r>
      <w:r w:rsidR="004C2241" w:rsidRPr="00D4222A">
        <w:rPr>
          <w:rFonts w:ascii="Arial" w:hAnsi="Arial" w:cs="Arial"/>
        </w:rPr>
        <w:t xml:space="preserve">                             </w:t>
      </w:r>
    </w:p>
    <w:p w:rsidR="0082315F" w:rsidRPr="00D4222A" w:rsidRDefault="0082315F" w:rsidP="004C2241">
      <w:pPr>
        <w:spacing w:after="0"/>
        <w:jc w:val="both"/>
        <w:rPr>
          <w:rFonts w:ascii="Arial" w:hAnsi="Arial" w:cs="Arial"/>
        </w:rPr>
      </w:pPr>
    </w:p>
    <w:p w:rsidR="00D4222A" w:rsidRPr="00B76130" w:rsidRDefault="00B76130" w:rsidP="00B76130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76130">
        <w:rPr>
          <w:rFonts w:ascii="Arial" w:hAnsi="Arial" w:cs="Arial"/>
          <w:sz w:val="16"/>
          <w:szCs w:val="16"/>
        </w:rPr>
        <w:t>CP120</w:t>
      </w:r>
      <w:r w:rsidR="00F331F4">
        <w:rPr>
          <w:rFonts w:ascii="Arial" w:hAnsi="Arial" w:cs="Arial"/>
          <w:sz w:val="16"/>
          <w:szCs w:val="16"/>
        </w:rPr>
        <w:t xml:space="preserve"> – Tattoo Acknowledgement Receipt</w:t>
      </w:r>
      <w:bookmarkStart w:id="0" w:name="_GoBack"/>
      <w:bookmarkEnd w:id="0"/>
      <w:r w:rsidR="00F331F4">
        <w:rPr>
          <w:rFonts w:ascii="Arial" w:hAnsi="Arial" w:cs="Arial"/>
          <w:sz w:val="16"/>
          <w:szCs w:val="16"/>
        </w:rPr>
        <w:t xml:space="preserve"> </w:t>
      </w:r>
    </w:p>
    <w:p w:rsidR="00B753AA" w:rsidRPr="00AE2329" w:rsidRDefault="00B76130" w:rsidP="00B76130">
      <w:pPr>
        <w:spacing w:after="0"/>
        <w:ind w:left="79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B46467" w:rsidRPr="00AE2329">
        <w:rPr>
          <w:rFonts w:ascii="Arial" w:hAnsi="Arial" w:cs="Arial"/>
          <w:sz w:val="16"/>
          <w:szCs w:val="16"/>
        </w:rPr>
        <w:t>Effective</w:t>
      </w:r>
      <w:r w:rsidR="001979B8" w:rsidRPr="00AE2329">
        <w:rPr>
          <w:rFonts w:ascii="Arial" w:hAnsi="Arial" w:cs="Arial"/>
          <w:sz w:val="16"/>
          <w:szCs w:val="16"/>
        </w:rPr>
        <w:t xml:space="preserve">:  </w:t>
      </w:r>
      <w:r w:rsidR="00B46467" w:rsidRPr="00AE2329">
        <w:rPr>
          <w:rFonts w:ascii="Arial" w:hAnsi="Arial" w:cs="Arial"/>
          <w:sz w:val="16"/>
          <w:szCs w:val="16"/>
        </w:rPr>
        <w:t>1</w:t>
      </w:r>
      <w:r w:rsidR="00341436">
        <w:rPr>
          <w:rFonts w:ascii="Arial" w:hAnsi="Arial" w:cs="Arial"/>
          <w:sz w:val="16"/>
          <w:szCs w:val="16"/>
        </w:rPr>
        <w:t>1/2017</w:t>
      </w:r>
      <w:r w:rsidR="001979B8" w:rsidRPr="00AE2329">
        <w:rPr>
          <w:rFonts w:ascii="Arial" w:hAnsi="Arial" w:cs="Arial"/>
          <w:sz w:val="16"/>
          <w:szCs w:val="16"/>
        </w:rPr>
        <w:tab/>
      </w:r>
      <w:r w:rsidR="00AE2329">
        <w:rPr>
          <w:rFonts w:ascii="Arial" w:hAnsi="Arial" w:cs="Arial"/>
          <w:sz w:val="16"/>
          <w:szCs w:val="16"/>
        </w:rPr>
        <w:tab/>
      </w:r>
      <w:r w:rsidR="00AE2329">
        <w:rPr>
          <w:rFonts w:ascii="Arial" w:hAnsi="Arial" w:cs="Arial"/>
          <w:sz w:val="16"/>
          <w:szCs w:val="16"/>
        </w:rPr>
        <w:tab/>
      </w:r>
    </w:p>
    <w:p w:rsidR="001979B8" w:rsidRPr="00AE2329" w:rsidRDefault="00AE2329" w:rsidP="001979B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1979B8" w:rsidRPr="00AE2329" w:rsidSect="001979B8">
      <w:headerReference w:type="even" r:id="rId9"/>
      <w:head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03" w:rsidRDefault="00584203" w:rsidP="00E44B5E">
      <w:pPr>
        <w:spacing w:after="0" w:line="240" w:lineRule="auto"/>
      </w:pPr>
      <w:r>
        <w:separator/>
      </w:r>
    </w:p>
  </w:endnote>
  <w:endnote w:type="continuationSeparator" w:id="0">
    <w:p w:rsidR="00584203" w:rsidRDefault="00584203" w:rsidP="00E4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03" w:rsidRDefault="00584203" w:rsidP="00E44B5E">
      <w:pPr>
        <w:spacing w:after="0" w:line="240" w:lineRule="auto"/>
      </w:pPr>
      <w:r>
        <w:separator/>
      </w:r>
    </w:p>
  </w:footnote>
  <w:footnote w:type="continuationSeparator" w:id="0">
    <w:p w:rsidR="00584203" w:rsidRDefault="00584203" w:rsidP="00E4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5E" w:rsidRDefault="00E44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5E" w:rsidRDefault="00E44B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5E" w:rsidRDefault="00E44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1A6"/>
    <w:multiLevelType w:val="hybridMultilevel"/>
    <w:tmpl w:val="CED44364"/>
    <w:lvl w:ilvl="0" w:tplc="5F3263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87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5365"/>
    <w:multiLevelType w:val="hybridMultilevel"/>
    <w:tmpl w:val="3A32038C"/>
    <w:lvl w:ilvl="0" w:tplc="527A79E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">
    <w:nsid w:val="16416B20"/>
    <w:multiLevelType w:val="hybridMultilevel"/>
    <w:tmpl w:val="E86AD828"/>
    <w:lvl w:ilvl="0" w:tplc="527A79E8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79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815A4"/>
    <w:multiLevelType w:val="hybridMultilevel"/>
    <w:tmpl w:val="225C89A4"/>
    <w:lvl w:ilvl="0" w:tplc="DB2238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E"/>
    <w:rsid w:val="000F4198"/>
    <w:rsid w:val="00147BFE"/>
    <w:rsid w:val="001979B8"/>
    <w:rsid w:val="001A2A8A"/>
    <w:rsid w:val="001C622D"/>
    <w:rsid w:val="00270D40"/>
    <w:rsid w:val="002A515C"/>
    <w:rsid w:val="00341436"/>
    <w:rsid w:val="00354B7C"/>
    <w:rsid w:val="00366B54"/>
    <w:rsid w:val="004476AA"/>
    <w:rsid w:val="004A75B6"/>
    <w:rsid w:val="004B26D7"/>
    <w:rsid w:val="004C1CEF"/>
    <w:rsid w:val="004C2241"/>
    <w:rsid w:val="0050540F"/>
    <w:rsid w:val="00530489"/>
    <w:rsid w:val="00565DAE"/>
    <w:rsid w:val="00584203"/>
    <w:rsid w:val="0063127C"/>
    <w:rsid w:val="006B4782"/>
    <w:rsid w:val="007C0F60"/>
    <w:rsid w:val="008229B6"/>
    <w:rsid w:val="0082315F"/>
    <w:rsid w:val="00831E9B"/>
    <w:rsid w:val="0088468B"/>
    <w:rsid w:val="00890643"/>
    <w:rsid w:val="008B55A4"/>
    <w:rsid w:val="009C14A8"/>
    <w:rsid w:val="009D7585"/>
    <w:rsid w:val="00A34210"/>
    <w:rsid w:val="00A52910"/>
    <w:rsid w:val="00A53983"/>
    <w:rsid w:val="00A82E0B"/>
    <w:rsid w:val="00AB2C64"/>
    <w:rsid w:val="00AE2329"/>
    <w:rsid w:val="00B46467"/>
    <w:rsid w:val="00B753AA"/>
    <w:rsid w:val="00B76130"/>
    <w:rsid w:val="00BC49D7"/>
    <w:rsid w:val="00BC5C77"/>
    <w:rsid w:val="00C337EF"/>
    <w:rsid w:val="00D4222A"/>
    <w:rsid w:val="00D87961"/>
    <w:rsid w:val="00DB05CB"/>
    <w:rsid w:val="00E1201D"/>
    <w:rsid w:val="00E43EDD"/>
    <w:rsid w:val="00E44B5E"/>
    <w:rsid w:val="00EB5E46"/>
    <w:rsid w:val="00F3000E"/>
    <w:rsid w:val="00F331F4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5E"/>
  </w:style>
  <w:style w:type="paragraph" w:styleId="Footer">
    <w:name w:val="footer"/>
    <w:basedOn w:val="Normal"/>
    <w:link w:val="FooterChar"/>
    <w:uiPriority w:val="99"/>
    <w:unhideWhenUsed/>
    <w:rsid w:val="00E4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5E"/>
  </w:style>
  <w:style w:type="paragraph" w:customStyle="1" w:styleId="p77">
    <w:name w:val="p77"/>
    <w:basedOn w:val="Normal"/>
    <w:rsid w:val="00A34210"/>
    <w:pPr>
      <w:tabs>
        <w:tab w:val="left" w:pos="620"/>
      </w:tabs>
      <w:spacing w:after="0" w:line="240" w:lineRule="auto"/>
      <w:ind w:left="864" w:hanging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34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4">
    <w:name w:val="p74"/>
    <w:basedOn w:val="Normal"/>
    <w:rsid w:val="004C2241"/>
    <w:pPr>
      <w:tabs>
        <w:tab w:val="left" w:pos="620"/>
      </w:tabs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5">
    <w:name w:val="p75"/>
    <w:basedOn w:val="Normal"/>
    <w:rsid w:val="004C2241"/>
    <w:pPr>
      <w:tabs>
        <w:tab w:val="left" w:pos="620"/>
        <w:tab w:val="left" w:pos="1200"/>
      </w:tabs>
      <w:spacing w:after="0" w:line="240" w:lineRule="auto"/>
      <w:ind w:left="288" w:hanging="576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5E"/>
  </w:style>
  <w:style w:type="paragraph" w:styleId="Footer">
    <w:name w:val="footer"/>
    <w:basedOn w:val="Normal"/>
    <w:link w:val="FooterChar"/>
    <w:uiPriority w:val="99"/>
    <w:unhideWhenUsed/>
    <w:rsid w:val="00E4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5E"/>
  </w:style>
  <w:style w:type="paragraph" w:customStyle="1" w:styleId="p77">
    <w:name w:val="p77"/>
    <w:basedOn w:val="Normal"/>
    <w:rsid w:val="00A34210"/>
    <w:pPr>
      <w:tabs>
        <w:tab w:val="left" w:pos="620"/>
      </w:tabs>
      <w:spacing w:after="0" w:line="240" w:lineRule="auto"/>
      <w:ind w:left="864" w:hanging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34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4">
    <w:name w:val="p74"/>
    <w:basedOn w:val="Normal"/>
    <w:rsid w:val="004C2241"/>
    <w:pPr>
      <w:tabs>
        <w:tab w:val="left" w:pos="620"/>
      </w:tabs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5">
    <w:name w:val="p75"/>
    <w:basedOn w:val="Normal"/>
    <w:rsid w:val="004C2241"/>
    <w:pPr>
      <w:tabs>
        <w:tab w:val="left" w:pos="620"/>
        <w:tab w:val="left" w:pos="1200"/>
      </w:tabs>
      <w:spacing w:after="0" w:line="240" w:lineRule="auto"/>
      <w:ind w:left="288" w:hanging="576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1EF0-AC50-40A2-9AB8-E4D5FFA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Stribling, Douglas</dc:creator>
  <cp:lastModifiedBy>Cunningham, Jamie</cp:lastModifiedBy>
  <cp:revision>7</cp:revision>
  <cp:lastPrinted>2017-11-02T15:29:00Z</cp:lastPrinted>
  <dcterms:created xsi:type="dcterms:W3CDTF">2017-10-24T19:09:00Z</dcterms:created>
  <dcterms:modified xsi:type="dcterms:W3CDTF">2017-11-06T20:13:00Z</dcterms:modified>
</cp:coreProperties>
</file>