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12" w:rsidRDefault="00046E18" w:rsidP="00315A3A">
      <w:pPr>
        <w:tabs>
          <w:tab w:val="left" w:pos="6120"/>
        </w:tabs>
        <w:rPr>
          <w:rFonts w:ascii="Arial Narrow" w:hAnsi="Arial Narrow"/>
          <w:sz w:val="22"/>
          <w:szCs w:val="22"/>
        </w:rPr>
      </w:pPr>
      <w:r>
        <w:rPr>
          <w:noProof/>
        </w:rPr>
        <mc:AlternateContent>
          <mc:Choice Requires="wps">
            <w:drawing>
              <wp:anchor distT="0" distB="0" distL="114300" distR="114300" simplePos="0" relativeHeight="251659264" behindDoc="0" locked="0" layoutInCell="1" allowOverlap="1" wp14:anchorId="60BB724C" wp14:editId="121CBA69">
                <wp:simplePos x="0" y="0"/>
                <wp:positionH relativeFrom="column">
                  <wp:posOffset>-415290</wp:posOffset>
                </wp:positionH>
                <wp:positionV relativeFrom="paragraph">
                  <wp:posOffset>-203200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7pt;margin-top:-16pt;width:523.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" filled="f" stroked="f">
                <v:textbo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315A3A">
      <w:pPr>
        <w:tabs>
          <w:tab w:val="left" w:pos="6120"/>
        </w:tabs>
        <w:rPr>
          <w:rFonts w:ascii="Arial Narrow" w:hAnsi="Arial Narrow"/>
          <w:sz w:val="22"/>
          <w:szCs w:val="22"/>
        </w:rPr>
      </w:pPr>
    </w:p>
    <w:p w:rsidR="007349CC" w:rsidRDefault="007349CC" w:rsidP="00315A3A">
      <w:pPr>
        <w:tabs>
          <w:tab w:val="left" w:pos="6120"/>
        </w:tabs>
        <w:rPr>
          <w:rFonts w:ascii="Arial Narrow" w:hAnsi="Arial Narrow"/>
          <w:sz w:val="22"/>
          <w:szCs w:val="22"/>
        </w:rPr>
      </w:pPr>
    </w:p>
    <w:p w:rsidR="00315A3A" w:rsidRPr="00E72B65" w:rsidRDefault="00046E18" w:rsidP="00315A3A">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noProof/>
        </w:rPr>
        <mc:AlternateContent>
          <mc:Choice Requires="wps">
            <w:drawing>
              <wp:anchor distT="0" distB="0" distL="114300" distR="114300" simplePos="0" relativeHeight="251661312" behindDoc="0" locked="0" layoutInCell="1" allowOverlap="1" wp14:anchorId="32892C4D" wp14:editId="537563C8">
                <wp:simplePos x="0" y="0"/>
                <wp:positionH relativeFrom="column">
                  <wp:posOffset>2606040</wp:posOffset>
                </wp:positionH>
                <wp:positionV relativeFrom="paragraph">
                  <wp:posOffset>-35560</wp:posOffset>
                </wp:positionV>
                <wp:extent cx="260604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606040" cy="1828800"/>
                        </a:xfrm>
                        <a:prstGeom prst="rect">
                          <a:avLst/>
                        </a:prstGeom>
                        <a:noFill/>
                        <a:ln>
                          <a:noFill/>
                        </a:ln>
                        <a:effectLst/>
                      </wps:spPr>
                      <wps:txbx>
                        <w:txbxContent>
                          <w:p w:rsidR="00046E18" w:rsidRPr="00E72B65" w:rsidRDefault="005F45D6"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#65</w:t>
                            </w:r>
                          </w:p>
                          <w:p w:rsidR="00046E18" w:rsidRPr="00E72B65" w:rsidRDefault="005F45D6"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August</w:t>
                            </w:r>
                            <w:r w:rsidR="00046E18">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05.2pt;margin-top:-2.8pt;width:205.2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" filled="f" stroked="f">
                <v:textbox style="mso-fit-shape-to-text:t">
                  <w:txbxContent>
                    <w:p w:rsidR="00046E18" w:rsidRPr="00E72B65" w:rsidRDefault="005F45D6"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#65</w:t>
                      </w:r>
                    </w:p>
                    <w:p w:rsidR="00046E18" w:rsidRPr="00E72B65" w:rsidRDefault="005F45D6"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August</w:t>
                      </w:r>
                      <w:r w:rsidR="00046E18">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2016</w:t>
                      </w:r>
                    </w:p>
                  </w:txbxContent>
                </v:textbox>
                <w10:wrap type="square"/>
              </v:shape>
            </w:pict>
          </mc:Fallback>
        </mc:AlternateContent>
      </w:r>
    </w:p>
    <w:p w:rsidR="00031468" w:rsidRDefault="00031468" w:rsidP="00315A3A">
      <w:pPr>
        <w:tabs>
          <w:tab w:val="left" w:pos="6120"/>
        </w:tabs>
        <w:rPr>
          <w:rFonts w:ascii="Arial Narrow" w:hAnsi="Arial Narrow"/>
          <w:sz w:val="22"/>
          <w:szCs w:val="22"/>
        </w:rPr>
      </w:pPr>
    </w:p>
    <w:p w:rsidR="00031468" w:rsidRDefault="00031468" w:rsidP="00315A3A">
      <w:pPr>
        <w:tabs>
          <w:tab w:val="left" w:pos="6120"/>
        </w:tabs>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46E18" w:rsidRDefault="00046E18" w:rsidP="00EC1E59">
      <w:pPr>
        <w:tabs>
          <w:tab w:val="left" w:pos="6120"/>
        </w:tabs>
        <w:jc w:val="both"/>
        <w:rPr>
          <w:rFonts w:ascii="Arial" w:hAnsi="Arial" w:cs="Arial"/>
          <w:sz w:val="22"/>
          <w:szCs w:val="22"/>
        </w:rPr>
      </w:pPr>
    </w:p>
    <w:p w:rsidR="00FF404C" w:rsidRPr="00A45961" w:rsidRDefault="00046E18" w:rsidP="00EC1E59">
      <w:pPr>
        <w:tabs>
          <w:tab w:val="left" w:pos="6120"/>
        </w:tabs>
        <w:jc w:val="both"/>
        <w:rPr>
          <w:rFonts w:ascii="Arial" w:hAnsi="Arial" w:cs="Arial"/>
          <w:sz w:val="22"/>
          <w:szCs w:val="22"/>
        </w:rPr>
      </w:pPr>
      <w:r w:rsidRPr="00031468">
        <w:rPr>
          <w:rFonts w:ascii="Times New Roman" w:hAnsi="Times New Roman"/>
          <w:smallCaps/>
          <w:noProof/>
          <w:sz w:val="60"/>
          <w:szCs w:val="60"/>
        </w:rPr>
        <w:drawing>
          <wp:anchor distT="0" distB="0" distL="114300" distR="114300" simplePos="0" relativeHeight="251663360" behindDoc="1" locked="0" layoutInCell="1" allowOverlap="1" wp14:anchorId="360C8931" wp14:editId="19F7F272">
            <wp:simplePos x="0" y="0"/>
            <wp:positionH relativeFrom="column">
              <wp:posOffset>-289560</wp:posOffset>
            </wp:positionH>
            <wp:positionV relativeFrom="paragraph">
              <wp:posOffset>-806450</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4" name="Picture 4"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5E8" w:rsidRPr="00A45961">
        <w:rPr>
          <w:rFonts w:ascii="Arial" w:hAnsi="Arial" w:cs="Arial"/>
          <w:sz w:val="22"/>
          <w:szCs w:val="22"/>
        </w:rPr>
        <w:t>The C</w:t>
      </w:r>
      <w:r w:rsidR="0000472E">
        <w:rPr>
          <w:rFonts w:ascii="Arial" w:hAnsi="Arial" w:cs="Arial"/>
          <w:sz w:val="22"/>
          <w:szCs w:val="22"/>
        </w:rPr>
        <w:t xml:space="preserve">riminal </w:t>
      </w:r>
      <w:r w:rsidR="007825E8" w:rsidRPr="00A45961">
        <w:rPr>
          <w:rFonts w:ascii="Arial" w:hAnsi="Arial" w:cs="Arial"/>
          <w:sz w:val="22"/>
          <w:szCs w:val="22"/>
        </w:rPr>
        <w:t xml:space="preserve">Justice Standards and Training Commission has as its mission “to ensure that the citizens of the State of Florida are served by the most qualified, well trained, competent and ethical </w:t>
      </w:r>
      <w:r w:rsidR="0000472E">
        <w:rPr>
          <w:rFonts w:ascii="Arial" w:hAnsi="Arial" w:cs="Arial"/>
          <w:sz w:val="22"/>
          <w:szCs w:val="22"/>
        </w:rPr>
        <w:t>criminal</w:t>
      </w:r>
      <w:r w:rsidR="007825E8" w:rsidRPr="00A45961">
        <w:rPr>
          <w:rFonts w:ascii="Arial" w:hAnsi="Arial" w:cs="Arial"/>
          <w:sz w:val="22"/>
          <w:szCs w:val="22"/>
        </w:rPr>
        <w:t xml:space="preserve"> justice officers in the nation”.</w:t>
      </w:r>
      <w:r w:rsidR="0091372E">
        <w:rPr>
          <w:rFonts w:ascii="Arial" w:hAnsi="Arial" w:cs="Arial"/>
          <w:sz w:val="22"/>
          <w:szCs w:val="22"/>
        </w:rPr>
        <w:t xml:space="preserve"> </w:t>
      </w:r>
      <w:r w:rsidR="007825E8" w:rsidRPr="00A45961">
        <w:rPr>
          <w:rFonts w:ascii="Arial" w:hAnsi="Arial" w:cs="Arial"/>
          <w:sz w:val="22"/>
          <w:szCs w:val="22"/>
        </w:rPr>
        <w:t xml:space="preserve">The Commission meets quarterly in an open forum to address issues relating to </w:t>
      </w:r>
      <w:r w:rsidR="001D27D2">
        <w:rPr>
          <w:rFonts w:ascii="Arial" w:hAnsi="Arial" w:cs="Arial"/>
          <w:sz w:val="22"/>
          <w:szCs w:val="22"/>
        </w:rPr>
        <w:t>criminal</w:t>
      </w:r>
      <w:r w:rsidR="007825E8" w:rsidRPr="00A45961">
        <w:rPr>
          <w:rFonts w:ascii="Arial" w:hAnsi="Arial" w:cs="Arial"/>
          <w:sz w:val="22"/>
          <w:szCs w:val="22"/>
        </w:rPr>
        <w:t xml:space="preserve"> justice.</w:t>
      </w:r>
      <w:r w:rsidR="0091372E">
        <w:rPr>
          <w:rFonts w:ascii="Arial" w:hAnsi="Arial" w:cs="Arial"/>
          <w:sz w:val="22"/>
          <w:szCs w:val="22"/>
        </w:rPr>
        <w:t xml:space="preserve"> </w:t>
      </w:r>
      <w:r w:rsidR="007825E8" w:rsidRPr="00A45961">
        <w:rPr>
          <w:rFonts w:ascii="Arial" w:hAnsi="Arial" w:cs="Arial"/>
          <w:sz w:val="22"/>
          <w:szCs w:val="22"/>
        </w:rPr>
        <w:t xml:space="preserve">As a part of these quarterly meetings, cases regarding officer misconduct are reviewed and action is taken against the officer’s </w:t>
      </w:r>
      <w:r w:rsidR="001D27D2">
        <w:rPr>
          <w:rFonts w:ascii="Arial" w:hAnsi="Arial" w:cs="Arial"/>
          <w:sz w:val="22"/>
          <w:szCs w:val="22"/>
        </w:rPr>
        <w:t>criminal</w:t>
      </w:r>
      <w:r w:rsidR="007825E8" w:rsidRPr="00A45961">
        <w:rPr>
          <w:rFonts w:ascii="Arial" w:hAnsi="Arial" w:cs="Arial"/>
          <w:sz w:val="22"/>
          <w:szCs w:val="22"/>
        </w:rPr>
        <w:t xml:space="preserve"> justice certification.</w:t>
      </w:r>
      <w:r w:rsidR="0091372E">
        <w:rPr>
          <w:rFonts w:ascii="Arial" w:hAnsi="Arial" w:cs="Arial"/>
          <w:sz w:val="22"/>
          <w:szCs w:val="22"/>
        </w:rPr>
        <w:t xml:space="preserve"> </w:t>
      </w:r>
      <w:r w:rsidR="007825E8" w:rsidRPr="00A45961">
        <w:rPr>
          <w:rFonts w:ascii="Arial" w:hAnsi="Arial" w:cs="Arial"/>
          <w:sz w:val="22"/>
          <w:szCs w:val="22"/>
        </w:rPr>
        <w:t>Disciplinary action is based on the facts of each case and is guided by both Florida Statute and Florida Administrative Code.</w:t>
      </w:r>
      <w:r w:rsidR="0091372E">
        <w:rPr>
          <w:rFonts w:ascii="Arial" w:hAnsi="Arial" w:cs="Arial"/>
          <w:sz w:val="22"/>
          <w:szCs w:val="22"/>
        </w:rPr>
        <w:t xml:space="preserve"> </w:t>
      </w:r>
      <w:r w:rsidR="007825E8" w:rsidRPr="00A45961">
        <w:rPr>
          <w:rFonts w:ascii="Arial" w:hAnsi="Arial" w:cs="Arial"/>
          <w:sz w:val="22"/>
          <w:szCs w:val="22"/>
        </w:rPr>
        <w:t xml:space="preserve">The following is a sample of the cases </w:t>
      </w:r>
      <w:r w:rsidR="008C7B82">
        <w:rPr>
          <w:rFonts w:ascii="Arial" w:hAnsi="Arial" w:cs="Arial"/>
          <w:sz w:val="22"/>
          <w:szCs w:val="22"/>
        </w:rPr>
        <w:t xml:space="preserve">the Commission </w:t>
      </w:r>
      <w:r w:rsidR="00754082">
        <w:rPr>
          <w:rFonts w:ascii="Arial" w:hAnsi="Arial" w:cs="Arial"/>
          <w:sz w:val="22"/>
          <w:szCs w:val="22"/>
        </w:rPr>
        <w:t xml:space="preserve">heard </w:t>
      </w:r>
      <w:r w:rsidR="008C7B82">
        <w:rPr>
          <w:rFonts w:ascii="Arial" w:hAnsi="Arial" w:cs="Arial"/>
          <w:sz w:val="22"/>
          <w:szCs w:val="22"/>
        </w:rPr>
        <w:t>at its meeting</w:t>
      </w:r>
      <w:r w:rsidR="007825E8" w:rsidRPr="00A45961">
        <w:rPr>
          <w:rFonts w:ascii="Arial" w:hAnsi="Arial" w:cs="Arial"/>
          <w:sz w:val="22"/>
          <w:szCs w:val="22"/>
        </w:rPr>
        <w:t xml:space="preserve"> held on</w:t>
      </w:r>
      <w:r w:rsidR="00B9099D">
        <w:rPr>
          <w:rFonts w:ascii="Arial" w:hAnsi="Arial" w:cs="Arial"/>
          <w:sz w:val="22"/>
          <w:szCs w:val="22"/>
        </w:rPr>
        <w:t xml:space="preserve"> </w:t>
      </w:r>
      <w:r w:rsidR="008A679B">
        <w:rPr>
          <w:rFonts w:ascii="Arial" w:hAnsi="Arial" w:cs="Arial"/>
          <w:sz w:val="22"/>
          <w:szCs w:val="22"/>
        </w:rPr>
        <w:t>August 4</w:t>
      </w:r>
      <w:r w:rsidR="00E27A08">
        <w:rPr>
          <w:rFonts w:ascii="Arial" w:hAnsi="Arial" w:cs="Arial"/>
          <w:sz w:val="22"/>
          <w:szCs w:val="22"/>
        </w:rPr>
        <w:t>, 2016</w:t>
      </w:r>
      <w:r w:rsidR="007825E8" w:rsidRPr="00A45961">
        <w:rPr>
          <w:rFonts w:ascii="Arial" w:hAnsi="Arial" w:cs="Arial"/>
          <w:sz w:val="22"/>
          <w:szCs w:val="22"/>
        </w:rPr>
        <w:t>.</w:t>
      </w:r>
    </w:p>
    <w:p w:rsidR="00A45961" w:rsidRDefault="00A45961" w:rsidP="008B0E3B">
      <w:pPr>
        <w:pBdr>
          <w:bottom w:val="single" w:sz="4" w:space="1" w:color="auto"/>
        </w:pBdr>
        <w:tabs>
          <w:tab w:val="left" w:pos="6120"/>
        </w:tabs>
        <w:rPr>
          <w:rFonts w:ascii="Arial" w:hAnsi="Arial" w:cs="Arial"/>
          <w:b/>
          <w:sz w:val="22"/>
          <w:szCs w:val="22"/>
        </w:rPr>
      </w:pPr>
      <w:bookmarkStart w:id="0" w:name="_GoBack"/>
      <w:bookmarkEnd w:id="0"/>
    </w:p>
    <w:p w:rsidR="005F45D6" w:rsidRPr="005F45D6" w:rsidRDefault="00CF7D08" w:rsidP="005F45D6">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Case #</w:t>
      </w:r>
      <w:r w:rsidR="005F45D6">
        <w:rPr>
          <w:rFonts w:ascii="Arial" w:hAnsi="Arial" w:cs="Arial"/>
          <w:b/>
          <w:sz w:val="22"/>
          <w:szCs w:val="22"/>
        </w:rPr>
        <w:t>39091</w:t>
      </w:r>
      <w:r w:rsidR="00E27A08">
        <w:rPr>
          <w:rFonts w:ascii="Arial" w:hAnsi="Arial" w:cs="Arial"/>
          <w:b/>
          <w:sz w:val="22"/>
          <w:szCs w:val="22"/>
        </w:rPr>
        <w:t xml:space="preserve">- </w:t>
      </w:r>
      <w:r w:rsidR="005F45D6" w:rsidRPr="005F45D6">
        <w:rPr>
          <w:rFonts w:ascii="Arial" w:hAnsi="Arial" w:cs="Arial"/>
          <w:b/>
          <w:sz w:val="22"/>
          <w:szCs w:val="22"/>
        </w:rPr>
        <w:fldChar w:fldCharType="begin"/>
      </w:r>
      <w:r w:rsidR="005F45D6" w:rsidRPr="005F45D6">
        <w:rPr>
          <w:rFonts w:ascii="Arial" w:hAnsi="Arial" w:cs="Arial"/>
          <w:b/>
          <w:sz w:val="22"/>
          <w:szCs w:val="22"/>
        </w:rPr>
        <w:instrText>mergefield chg</w:instrText>
      </w:r>
      <w:r w:rsidR="005F45D6" w:rsidRPr="005F45D6">
        <w:rPr>
          <w:rFonts w:ascii="Arial" w:hAnsi="Arial" w:cs="Arial"/>
          <w:b/>
          <w:sz w:val="22"/>
          <w:szCs w:val="22"/>
        </w:rPr>
        <w:fldChar w:fldCharType="separate"/>
      </w:r>
      <w:r w:rsidR="005F45D6" w:rsidRPr="005F45D6">
        <w:rPr>
          <w:rFonts w:ascii="Arial" w:hAnsi="Arial" w:cs="Arial"/>
          <w:b/>
          <w:sz w:val="22"/>
          <w:szCs w:val="22"/>
        </w:rPr>
        <w:t>Culpable Negligence – Inflicting Personal Injury</w:t>
      </w:r>
      <w:r w:rsidR="005F45D6" w:rsidRPr="005F45D6">
        <w:rPr>
          <w:rFonts w:ascii="Arial" w:hAnsi="Arial" w:cs="Arial"/>
          <w:b/>
          <w:sz w:val="22"/>
          <w:szCs w:val="22"/>
        </w:rPr>
        <w:fldChar w:fldCharType="end"/>
      </w:r>
    </w:p>
    <w:p w:rsidR="00315A3A" w:rsidRPr="00315A3A" w:rsidRDefault="005F45D6" w:rsidP="005F45D6">
      <w:pPr>
        <w:jc w:val="both"/>
        <w:rPr>
          <w:rFonts w:ascii="Arial" w:hAnsi="Arial" w:cs="Arial"/>
          <w:sz w:val="22"/>
          <w:szCs w:val="22"/>
        </w:rPr>
      </w:pPr>
      <w:r w:rsidRPr="005F45D6">
        <w:rPr>
          <w:rFonts w:ascii="Arial" w:hAnsi="Arial" w:cs="Arial"/>
          <w:sz w:val="22"/>
          <w:szCs w:val="22"/>
        </w:rPr>
        <w:t>The respondent resigned from the Escambia County Sheriff’s Office prior to the conclusion of an internal investigation which sustained the charges of Untruthfulness, Failure to Complete an Accurate Report, Unbecoming Conduct, Use and Handling of Weapons, and Compliance with a Direct Order of an Internal Affairs Investigator.</w:t>
      </w:r>
      <w:r w:rsidR="0091372E">
        <w:rPr>
          <w:rFonts w:ascii="Arial" w:hAnsi="Arial" w:cs="Arial"/>
          <w:sz w:val="22"/>
          <w:szCs w:val="22"/>
        </w:rPr>
        <w:t xml:space="preserve"> </w:t>
      </w:r>
      <w:r w:rsidRPr="005F45D6">
        <w:rPr>
          <w:rFonts w:ascii="Arial" w:hAnsi="Arial" w:cs="Arial"/>
          <w:sz w:val="22"/>
          <w:szCs w:val="22"/>
        </w:rPr>
        <w:t xml:space="preserve">On June 12, 2015, </w:t>
      </w:r>
      <w:r w:rsidR="00F941B9">
        <w:rPr>
          <w:rFonts w:ascii="Arial" w:hAnsi="Arial" w:cs="Arial"/>
          <w:sz w:val="22"/>
          <w:szCs w:val="22"/>
        </w:rPr>
        <w:t>the</w:t>
      </w:r>
      <w:r>
        <w:rPr>
          <w:rFonts w:ascii="Arial" w:hAnsi="Arial" w:cs="Arial"/>
          <w:sz w:val="22"/>
          <w:szCs w:val="22"/>
        </w:rPr>
        <w:t xml:space="preserve"> respondent</w:t>
      </w:r>
      <w:r w:rsidRPr="005F45D6">
        <w:rPr>
          <w:rFonts w:ascii="Arial" w:hAnsi="Arial" w:cs="Arial"/>
          <w:sz w:val="22"/>
          <w:szCs w:val="22"/>
        </w:rPr>
        <w:t xml:space="preserve"> completed his assigned shift, and while off duty, stopped to visit a friend, the victim, at her place of employment.</w:t>
      </w:r>
      <w:r w:rsidR="0091372E">
        <w:rPr>
          <w:rFonts w:ascii="Arial" w:hAnsi="Arial" w:cs="Arial"/>
          <w:sz w:val="22"/>
          <w:szCs w:val="22"/>
        </w:rPr>
        <w:t xml:space="preserve"> </w:t>
      </w:r>
      <w:r w:rsidRPr="005F45D6">
        <w:rPr>
          <w:rFonts w:ascii="Arial" w:hAnsi="Arial" w:cs="Arial"/>
          <w:sz w:val="22"/>
          <w:szCs w:val="22"/>
        </w:rPr>
        <w:t>While visiting, the two engaged in friendly horseplay over a bottle of sweet tea.</w:t>
      </w:r>
      <w:r w:rsidR="0091372E">
        <w:rPr>
          <w:rFonts w:ascii="Arial" w:hAnsi="Arial" w:cs="Arial"/>
          <w:sz w:val="22"/>
          <w:szCs w:val="22"/>
        </w:rPr>
        <w:t xml:space="preserve"> </w:t>
      </w:r>
      <w:r w:rsidRPr="005F45D6">
        <w:rPr>
          <w:rFonts w:ascii="Arial" w:hAnsi="Arial" w:cs="Arial"/>
          <w:sz w:val="22"/>
          <w:szCs w:val="22"/>
        </w:rPr>
        <w:t xml:space="preserve">During the horseplay, </w:t>
      </w:r>
      <w:r w:rsidR="00F941B9">
        <w:rPr>
          <w:rFonts w:ascii="Arial" w:hAnsi="Arial" w:cs="Arial"/>
          <w:sz w:val="22"/>
          <w:szCs w:val="22"/>
        </w:rPr>
        <w:t>the</w:t>
      </w:r>
      <w:r>
        <w:rPr>
          <w:rFonts w:ascii="Arial" w:hAnsi="Arial" w:cs="Arial"/>
          <w:sz w:val="22"/>
          <w:szCs w:val="22"/>
        </w:rPr>
        <w:t xml:space="preserve"> respondent</w:t>
      </w:r>
      <w:r w:rsidRPr="005F45D6">
        <w:rPr>
          <w:rFonts w:ascii="Arial" w:hAnsi="Arial" w:cs="Arial"/>
          <w:sz w:val="22"/>
          <w:szCs w:val="22"/>
        </w:rPr>
        <w:t xml:space="preserve"> pulled out his department</w:t>
      </w:r>
      <w:r w:rsidR="0091372E">
        <w:rPr>
          <w:rFonts w:ascii="Arial" w:hAnsi="Arial" w:cs="Arial"/>
          <w:sz w:val="22"/>
          <w:szCs w:val="22"/>
        </w:rPr>
        <w:t>-</w:t>
      </w:r>
      <w:r w:rsidRPr="0091372E">
        <w:rPr>
          <w:rFonts w:ascii="Arial" w:hAnsi="Arial" w:cs="Arial"/>
          <w:sz w:val="22"/>
          <w:szCs w:val="22"/>
        </w:rPr>
        <w:t xml:space="preserve">issued </w:t>
      </w:r>
      <w:r w:rsidR="00F75770">
        <w:rPr>
          <w:rFonts w:ascii="Arial" w:hAnsi="Arial" w:cs="Arial"/>
          <w:sz w:val="22"/>
          <w:szCs w:val="22"/>
        </w:rPr>
        <w:t>dart firing stun gun (DFSG)</w:t>
      </w:r>
      <w:r w:rsidRPr="005F45D6">
        <w:rPr>
          <w:rFonts w:ascii="Arial" w:hAnsi="Arial" w:cs="Arial"/>
          <w:sz w:val="22"/>
          <w:szCs w:val="22"/>
        </w:rPr>
        <w:t xml:space="preserve"> and shot the victim in the chest.</w:t>
      </w:r>
      <w:r w:rsidR="0091372E">
        <w:rPr>
          <w:rFonts w:ascii="Arial" w:hAnsi="Arial" w:cs="Arial"/>
          <w:sz w:val="22"/>
          <w:szCs w:val="22"/>
        </w:rPr>
        <w:t xml:space="preserve"> </w:t>
      </w:r>
      <w:r w:rsidRPr="005F45D6">
        <w:rPr>
          <w:rFonts w:ascii="Arial" w:hAnsi="Arial" w:cs="Arial"/>
          <w:sz w:val="22"/>
          <w:szCs w:val="22"/>
        </w:rPr>
        <w:t xml:space="preserve">The victim </w:t>
      </w:r>
      <w:r w:rsidR="00F941B9">
        <w:rPr>
          <w:rFonts w:ascii="Arial" w:hAnsi="Arial" w:cs="Arial"/>
          <w:sz w:val="22"/>
          <w:szCs w:val="22"/>
        </w:rPr>
        <w:t xml:space="preserve">testified that she </w:t>
      </w:r>
      <w:r w:rsidRPr="005F45D6">
        <w:rPr>
          <w:rFonts w:ascii="Arial" w:hAnsi="Arial" w:cs="Arial"/>
          <w:sz w:val="22"/>
          <w:szCs w:val="22"/>
        </w:rPr>
        <w:t xml:space="preserve">fell to the floor and </w:t>
      </w:r>
      <w:r w:rsidR="00F941B9">
        <w:rPr>
          <w:rFonts w:ascii="Arial" w:hAnsi="Arial" w:cs="Arial"/>
          <w:sz w:val="22"/>
          <w:szCs w:val="22"/>
        </w:rPr>
        <w:t>could not</w:t>
      </w:r>
      <w:r w:rsidRPr="005F45D6">
        <w:rPr>
          <w:rFonts w:ascii="Arial" w:hAnsi="Arial" w:cs="Arial"/>
          <w:sz w:val="22"/>
          <w:szCs w:val="22"/>
        </w:rPr>
        <w:t xml:space="preserve"> remember much after that point.</w:t>
      </w:r>
      <w:r w:rsidR="0091372E">
        <w:rPr>
          <w:rFonts w:ascii="Arial" w:hAnsi="Arial" w:cs="Arial"/>
          <w:sz w:val="22"/>
          <w:szCs w:val="22"/>
        </w:rPr>
        <w:t xml:space="preserve"> </w:t>
      </w:r>
      <w:r w:rsidRPr="005F45D6">
        <w:rPr>
          <w:rFonts w:ascii="Arial" w:hAnsi="Arial" w:cs="Arial"/>
          <w:sz w:val="22"/>
          <w:szCs w:val="22"/>
        </w:rPr>
        <w:t xml:space="preserve">After tasing the victim, </w:t>
      </w:r>
      <w:r w:rsidR="00F941B9">
        <w:rPr>
          <w:rFonts w:ascii="Arial" w:hAnsi="Arial" w:cs="Arial"/>
          <w:sz w:val="22"/>
          <w:szCs w:val="22"/>
        </w:rPr>
        <w:t>the</w:t>
      </w:r>
      <w:r>
        <w:rPr>
          <w:rFonts w:ascii="Arial" w:hAnsi="Arial" w:cs="Arial"/>
          <w:sz w:val="22"/>
          <w:szCs w:val="22"/>
        </w:rPr>
        <w:t xml:space="preserve"> respondent</w:t>
      </w:r>
      <w:r w:rsidRPr="005F45D6">
        <w:rPr>
          <w:rFonts w:ascii="Arial" w:hAnsi="Arial" w:cs="Arial"/>
          <w:sz w:val="22"/>
          <w:szCs w:val="22"/>
        </w:rPr>
        <w:t xml:space="preserve"> did not notify the Escambia County Sheriff’s Office.</w:t>
      </w:r>
      <w:r w:rsidR="0091372E">
        <w:rPr>
          <w:rFonts w:ascii="Arial" w:hAnsi="Arial" w:cs="Arial"/>
          <w:sz w:val="22"/>
          <w:szCs w:val="22"/>
        </w:rPr>
        <w:t xml:space="preserve"> </w:t>
      </w:r>
      <w:r w:rsidRPr="005F45D6">
        <w:rPr>
          <w:rFonts w:ascii="Arial" w:hAnsi="Arial" w:cs="Arial"/>
          <w:sz w:val="22"/>
          <w:szCs w:val="22"/>
        </w:rPr>
        <w:t>He retrieved the spent wires and probes, but never entered them into evidence.</w:t>
      </w:r>
      <w:r w:rsidR="0091372E">
        <w:rPr>
          <w:rFonts w:ascii="Arial" w:hAnsi="Arial" w:cs="Arial"/>
          <w:sz w:val="22"/>
          <w:szCs w:val="22"/>
        </w:rPr>
        <w:t xml:space="preserve"> </w:t>
      </w:r>
      <w:r w:rsidRPr="005F45D6">
        <w:rPr>
          <w:rFonts w:ascii="Arial" w:hAnsi="Arial" w:cs="Arial"/>
          <w:sz w:val="22"/>
          <w:szCs w:val="22"/>
        </w:rPr>
        <w:t xml:space="preserve">He spoke to </w:t>
      </w:r>
      <w:r w:rsidR="00F941B9">
        <w:rPr>
          <w:rFonts w:ascii="Arial" w:hAnsi="Arial" w:cs="Arial"/>
          <w:sz w:val="22"/>
          <w:szCs w:val="22"/>
        </w:rPr>
        <w:t xml:space="preserve">the agency’s </w:t>
      </w:r>
      <w:r w:rsidR="00F75770" w:rsidRPr="00F75770">
        <w:rPr>
          <w:rFonts w:ascii="Arial" w:hAnsi="Arial" w:cs="Arial"/>
          <w:sz w:val="22"/>
          <w:szCs w:val="22"/>
        </w:rPr>
        <w:t>DFSG</w:t>
      </w:r>
      <w:r w:rsidR="0037666C" w:rsidRPr="005F45D6">
        <w:rPr>
          <w:rFonts w:ascii="Arial" w:hAnsi="Arial" w:cs="Arial"/>
          <w:sz w:val="22"/>
          <w:szCs w:val="22"/>
        </w:rPr>
        <w:t xml:space="preserve"> </w:t>
      </w:r>
      <w:r w:rsidR="00F941B9">
        <w:rPr>
          <w:rFonts w:ascii="Arial" w:hAnsi="Arial" w:cs="Arial"/>
          <w:sz w:val="22"/>
          <w:szCs w:val="22"/>
        </w:rPr>
        <w:t>coordinator</w:t>
      </w:r>
      <w:r w:rsidRPr="005F45D6">
        <w:rPr>
          <w:rFonts w:ascii="Arial" w:hAnsi="Arial" w:cs="Arial"/>
          <w:sz w:val="22"/>
          <w:szCs w:val="22"/>
        </w:rPr>
        <w:t xml:space="preserve"> about the incident and told </w:t>
      </w:r>
      <w:r w:rsidR="00F941B9">
        <w:rPr>
          <w:rFonts w:ascii="Arial" w:hAnsi="Arial" w:cs="Arial"/>
          <w:sz w:val="22"/>
          <w:szCs w:val="22"/>
        </w:rPr>
        <w:t>him</w:t>
      </w:r>
      <w:r w:rsidRPr="005F45D6">
        <w:rPr>
          <w:rFonts w:ascii="Arial" w:hAnsi="Arial" w:cs="Arial"/>
          <w:sz w:val="22"/>
          <w:szCs w:val="22"/>
        </w:rPr>
        <w:t xml:space="preserve"> that he accidentally discharged his </w:t>
      </w:r>
      <w:r w:rsidR="00F75770" w:rsidRPr="00F75770">
        <w:rPr>
          <w:rFonts w:ascii="Arial" w:hAnsi="Arial" w:cs="Arial"/>
          <w:sz w:val="22"/>
          <w:szCs w:val="22"/>
        </w:rPr>
        <w:t>DFSG</w:t>
      </w:r>
      <w:r w:rsidRPr="005F45D6">
        <w:rPr>
          <w:rFonts w:ascii="Arial" w:hAnsi="Arial" w:cs="Arial"/>
          <w:sz w:val="22"/>
          <w:szCs w:val="22"/>
        </w:rPr>
        <w:t xml:space="preserve">, </w:t>
      </w:r>
      <w:r w:rsidR="00F941B9">
        <w:rPr>
          <w:rFonts w:ascii="Arial" w:hAnsi="Arial" w:cs="Arial"/>
          <w:sz w:val="22"/>
          <w:szCs w:val="22"/>
        </w:rPr>
        <w:t>which struck</w:t>
      </w:r>
      <w:r w:rsidRPr="005F45D6">
        <w:rPr>
          <w:rFonts w:ascii="Arial" w:hAnsi="Arial" w:cs="Arial"/>
          <w:sz w:val="22"/>
          <w:szCs w:val="22"/>
        </w:rPr>
        <w:t xml:space="preserve"> his pillow.</w:t>
      </w:r>
      <w:r w:rsidR="0091372E">
        <w:rPr>
          <w:rFonts w:ascii="Arial" w:hAnsi="Arial" w:cs="Arial"/>
          <w:sz w:val="22"/>
          <w:szCs w:val="22"/>
        </w:rPr>
        <w:t xml:space="preserve"> </w:t>
      </w:r>
      <w:r w:rsidR="00F941B9">
        <w:rPr>
          <w:rFonts w:ascii="Arial" w:hAnsi="Arial" w:cs="Arial"/>
          <w:sz w:val="22"/>
          <w:szCs w:val="22"/>
        </w:rPr>
        <w:t xml:space="preserve">The respondent later </w:t>
      </w:r>
      <w:r w:rsidRPr="005F45D6">
        <w:rPr>
          <w:rFonts w:ascii="Arial" w:hAnsi="Arial" w:cs="Arial"/>
          <w:sz w:val="22"/>
          <w:szCs w:val="22"/>
        </w:rPr>
        <w:t xml:space="preserve">spoke with the victim </w:t>
      </w:r>
      <w:r w:rsidR="0049310B">
        <w:rPr>
          <w:rFonts w:ascii="Arial" w:hAnsi="Arial" w:cs="Arial"/>
          <w:sz w:val="22"/>
          <w:szCs w:val="22"/>
        </w:rPr>
        <w:t>who explained she was filing</w:t>
      </w:r>
      <w:r w:rsidRPr="005F45D6">
        <w:rPr>
          <w:rFonts w:ascii="Arial" w:hAnsi="Arial" w:cs="Arial"/>
          <w:sz w:val="22"/>
          <w:szCs w:val="22"/>
        </w:rPr>
        <w:t xml:space="preserve"> a fo</w:t>
      </w:r>
      <w:r w:rsidR="0049310B">
        <w:rPr>
          <w:rFonts w:ascii="Arial" w:hAnsi="Arial" w:cs="Arial"/>
          <w:sz w:val="22"/>
          <w:szCs w:val="22"/>
        </w:rPr>
        <w:t>rmal complaint</w:t>
      </w:r>
      <w:r w:rsidR="00F941B9">
        <w:rPr>
          <w:rFonts w:ascii="Arial" w:hAnsi="Arial" w:cs="Arial"/>
          <w:sz w:val="22"/>
          <w:szCs w:val="22"/>
        </w:rPr>
        <w:t>.</w:t>
      </w:r>
      <w:r w:rsidR="0091372E">
        <w:rPr>
          <w:rFonts w:ascii="Arial" w:hAnsi="Arial" w:cs="Arial"/>
          <w:sz w:val="22"/>
          <w:szCs w:val="22"/>
        </w:rPr>
        <w:t xml:space="preserve"> </w:t>
      </w:r>
      <w:r w:rsidR="00F941B9">
        <w:rPr>
          <w:rFonts w:ascii="Arial" w:hAnsi="Arial" w:cs="Arial"/>
          <w:sz w:val="22"/>
          <w:szCs w:val="22"/>
        </w:rPr>
        <w:t>H</w:t>
      </w:r>
      <w:r w:rsidRPr="005F45D6">
        <w:rPr>
          <w:rFonts w:ascii="Arial" w:hAnsi="Arial" w:cs="Arial"/>
          <w:sz w:val="22"/>
          <w:szCs w:val="22"/>
        </w:rPr>
        <w:t xml:space="preserve">e </w:t>
      </w:r>
      <w:r w:rsidR="00F941B9">
        <w:rPr>
          <w:rFonts w:ascii="Arial" w:hAnsi="Arial" w:cs="Arial"/>
          <w:sz w:val="22"/>
          <w:szCs w:val="22"/>
        </w:rPr>
        <w:t xml:space="preserve">then went back to the </w:t>
      </w:r>
      <w:r w:rsidR="00F75770" w:rsidRPr="00F75770">
        <w:rPr>
          <w:rFonts w:ascii="Arial" w:hAnsi="Arial" w:cs="Arial"/>
          <w:sz w:val="22"/>
          <w:szCs w:val="22"/>
        </w:rPr>
        <w:t xml:space="preserve">DFSG </w:t>
      </w:r>
      <w:r w:rsidR="00F941B9">
        <w:rPr>
          <w:rFonts w:ascii="Arial" w:hAnsi="Arial" w:cs="Arial"/>
          <w:sz w:val="22"/>
          <w:szCs w:val="22"/>
        </w:rPr>
        <w:t xml:space="preserve">coordinator and </w:t>
      </w:r>
      <w:r w:rsidRPr="005F45D6">
        <w:rPr>
          <w:rFonts w:ascii="Arial" w:hAnsi="Arial" w:cs="Arial"/>
          <w:sz w:val="22"/>
          <w:szCs w:val="22"/>
        </w:rPr>
        <w:t>admitted that he had tased the victim.</w:t>
      </w:r>
      <w:r w:rsidR="0091372E">
        <w:rPr>
          <w:rFonts w:ascii="Arial" w:hAnsi="Arial" w:cs="Arial"/>
          <w:sz w:val="22"/>
          <w:szCs w:val="22"/>
        </w:rPr>
        <w:t xml:space="preserve"> </w:t>
      </w:r>
      <w:r w:rsidR="00F941B9">
        <w:rPr>
          <w:rFonts w:ascii="Arial" w:hAnsi="Arial" w:cs="Arial"/>
          <w:sz w:val="22"/>
          <w:szCs w:val="22"/>
        </w:rPr>
        <w:t xml:space="preserve">In an effort to apologize to the victim, the respondent baked a cake and decorated it with one figure firing a </w:t>
      </w:r>
      <w:r w:rsidR="00F75770" w:rsidRPr="00F75770">
        <w:rPr>
          <w:rFonts w:ascii="Arial" w:hAnsi="Arial" w:cs="Arial"/>
          <w:sz w:val="22"/>
          <w:szCs w:val="22"/>
        </w:rPr>
        <w:t xml:space="preserve">DFSG </w:t>
      </w:r>
      <w:r w:rsidR="00F941B9">
        <w:rPr>
          <w:rFonts w:ascii="Arial" w:hAnsi="Arial" w:cs="Arial"/>
          <w:sz w:val="22"/>
          <w:szCs w:val="22"/>
        </w:rPr>
        <w:t>at the other figure.</w:t>
      </w:r>
      <w:r w:rsidR="0091372E">
        <w:rPr>
          <w:rFonts w:ascii="Arial" w:hAnsi="Arial" w:cs="Arial"/>
          <w:sz w:val="22"/>
          <w:szCs w:val="22"/>
        </w:rPr>
        <w:t xml:space="preserve"> </w:t>
      </w:r>
      <w:r>
        <w:rPr>
          <w:rFonts w:ascii="Arial" w:hAnsi="Arial" w:cs="Arial"/>
          <w:sz w:val="22"/>
          <w:szCs w:val="22"/>
        </w:rPr>
        <w:t>The respondent</w:t>
      </w:r>
      <w:r w:rsidRPr="005F45D6">
        <w:rPr>
          <w:rFonts w:ascii="Arial" w:hAnsi="Arial" w:cs="Arial"/>
          <w:sz w:val="22"/>
          <w:szCs w:val="22"/>
        </w:rPr>
        <w:t xml:space="preserve"> </w:t>
      </w:r>
      <w:r w:rsidR="00F4276D">
        <w:rPr>
          <w:rFonts w:ascii="Arial" w:hAnsi="Arial" w:cs="Arial"/>
          <w:sz w:val="22"/>
          <w:szCs w:val="22"/>
        </w:rPr>
        <w:t xml:space="preserve">later </w:t>
      </w:r>
      <w:r w:rsidRPr="005F45D6">
        <w:rPr>
          <w:rFonts w:ascii="Arial" w:hAnsi="Arial" w:cs="Arial"/>
          <w:sz w:val="22"/>
          <w:szCs w:val="22"/>
        </w:rPr>
        <w:t>documented this incident with a false offense report, stating he accidentally tased the victim.</w:t>
      </w:r>
      <w:r w:rsidR="0091372E">
        <w:rPr>
          <w:rFonts w:ascii="Arial" w:hAnsi="Arial" w:cs="Arial"/>
          <w:sz w:val="22"/>
          <w:szCs w:val="22"/>
        </w:rPr>
        <w:t xml:space="preserve"> </w:t>
      </w:r>
      <w:r w:rsidRPr="005F45D6">
        <w:rPr>
          <w:rFonts w:ascii="Arial" w:hAnsi="Arial" w:cs="Arial"/>
          <w:sz w:val="22"/>
          <w:szCs w:val="22"/>
        </w:rPr>
        <w:t>He stated that the accident occurred when he lost his grip on the weapon while performing a safety check.</w:t>
      </w:r>
      <w:r w:rsidR="0091372E">
        <w:rPr>
          <w:rFonts w:ascii="Arial" w:hAnsi="Arial" w:cs="Arial"/>
          <w:sz w:val="22"/>
          <w:szCs w:val="22"/>
        </w:rPr>
        <w:t xml:space="preserve"> </w:t>
      </w:r>
      <w:r w:rsidR="0037784F">
        <w:rPr>
          <w:rFonts w:ascii="Arial" w:hAnsi="Arial" w:cs="Arial"/>
          <w:sz w:val="22"/>
          <w:szCs w:val="22"/>
        </w:rPr>
        <w:t>T</w:t>
      </w:r>
      <w:r w:rsidR="00F941B9">
        <w:rPr>
          <w:rFonts w:ascii="Arial" w:hAnsi="Arial" w:cs="Arial"/>
          <w:sz w:val="22"/>
          <w:szCs w:val="22"/>
        </w:rPr>
        <w:t>he</w:t>
      </w:r>
      <w:r>
        <w:rPr>
          <w:rFonts w:ascii="Arial" w:hAnsi="Arial" w:cs="Arial"/>
          <w:sz w:val="22"/>
          <w:szCs w:val="22"/>
        </w:rPr>
        <w:t xml:space="preserve"> respondent</w:t>
      </w:r>
      <w:r w:rsidRPr="005F45D6">
        <w:rPr>
          <w:rFonts w:ascii="Arial" w:hAnsi="Arial" w:cs="Arial"/>
          <w:sz w:val="22"/>
          <w:szCs w:val="22"/>
        </w:rPr>
        <w:t xml:space="preserve"> refused to provide a statement to the Escambia County Sheriff’s Office.</w:t>
      </w:r>
      <w:r w:rsidR="0091372E">
        <w:rPr>
          <w:rFonts w:ascii="Arial" w:hAnsi="Arial" w:cs="Arial"/>
          <w:sz w:val="22"/>
          <w:szCs w:val="22"/>
        </w:rPr>
        <w:t xml:space="preserve"> </w:t>
      </w:r>
      <w:r>
        <w:rPr>
          <w:rFonts w:ascii="Arial" w:hAnsi="Arial" w:cs="Arial"/>
          <w:sz w:val="22"/>
          <w:szCs w:val="22"/>
        </w:rPr>
        <w:t>N</w:t>
      </w:r>
      <w:r w:rsidRPr="005F45D6">
        <w:rPr>
          <w:rFonts w:ascii="Arial" w:hAnsi="Arial" w:cs="Arial"/>
          <w:sz w:val="22"/>
          <w:szCs w:val="22"/>
        </w:rPr>
        <w:t>o criminal charges were filed.</w:t>
      </w:r>
    </w:p>
    <w:p w:rsidR="00F818D8" w:rsidRPr="00A45961" w:rsidRDefault="00F818D8" w:rsidP="00F818D8">
      <w:pPr>
        <w:rPr>
          <w:rFonts w:ascii="Arial" w:hAnsi="Arial" w:cs="Arial"/>
          <w:sz w:val="22"/>
          <w:szCs w:val="22"/>
        </w:rPr>
      </w:pPr>
    </w:p>
    <w:p w:rsidR="00F818D8" w:rsidRDefault="00F818D8" w:rsidP="00F818D8">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B25366">
        <w:rPr>
          <w:rFonts w:ascii="Arial" w:hAnsi="Arial" w:cs="Arial"/>
          <w:sz w:val="22"/>
          <w:szCs w:val="22"/>
        </w:rPr>
        <w:t xml:space="preserve">Probation to </w:t>
      </w:r>
      <w:r>
        <w:rPr>
          <w:rFonts w:ascii="Arial" w:hAnsi="Arial" w:cs="Arial"/>
          <w:sz w:val="22"/>
          <w:szCs w:val="22"/>
        </w:rPr>
        <w:t>Suspension</w:t>
      </w:r>
    </w:p>
    <w:p w:rsidR="00E27A08" w:rsidRPr="00E27A08" w:rsidRDefault="00B25366" w:rsidP="005F45D6">
      <w:pPr>
        <w:jc w:val="both"/>
        <w:rPr>
          <w:rFonts w:ascii="Arial" w:hAnsi="Arial" w:cs="Arial"/>
          <w:sz w:val="22"/>
          <w:szCs w:val="22"/>
        </w:rPr>
      </w:pPr>
      <w:r>
        <w:rPr>
          <w:rFonts w:ascii="Arial" w:hAnsi="Arial" w:cs="Arial"/>
          <w:sz w:val="22"/>
          <w:szCs w:val="22"/>
        </w:rPr>
        <w:t xml:space="preserve">FDLE Prosecution requested </w:t>
      </w:r>
      <w:r w:rsidR="00E27A08">
        <w:rPr>
          <w:rFonts w:ascii="Arial" w:hAnsi="Arial" w:cs="Arial"/>
          <w:sz w:val="22"/>
          <w:szCs w:val="22"/>
        </w:rPr>
        <w:t xml:space="preserve">a </w:t>
      </w:r>
      <w:r w:rsidR="005F45D6">
        <w:rPr>
          <w:rFonts w:ascii="Arial" w:hAnsi="Arial" w:cs="Arial"/>
          <w:sz w:val="22"/>
          <w:szCs w:val="22"/>
        </w:rPr>
        <w:t>30</w:t>
      </w:r>
      <w:r w:rsidR="00DC60DE">
        <w:rPr>
          <w:rFonts w:ascii="Arial" w:hAnsi="Arial" w:cs="Arial"/>
          <w:sz w:val="22"/>
          <w:szCs w:val="22"/>
        </w:rPr>
        <w:t>-</w:t>
      </w:r>
      <w:r>
        <w:rPr>
          <w:rFonts w:ascii="Arial" w:hAnsi="Arial" w:cs="Arial"/>
          <w:sz w:val="22"/>
          <w:szCs w:val="22"/>
        </w:rPr>
        <w:t>day</w:t>
      </w:r>
      <w:r w:rsidR="00E27A08" w:rsidRPr="00E27A08">
        <w:rPr>
          <w:rFonts w:ascii="Arial" w:hAnsi="Arial" w:cs="Arial"/>
          <w:sz w:val="22"/>
          <w:szCs w:val="22"/>
        </w:rPr>
        <w:t xml:space="preserve"> </w:t>
      </w:r>
      <w:r w:rsidR="005F45D6">
        <w:rPr>
          <w:rFonts w:ascii="Arial" w:hAnsi="Arial" w:cs="Arial"/>
          <w:sz w:val="22"/>
          <w:szCs w:val="22"/>
        </w:rPr>
        <w:t>retroactive</w:t>
      </w:r>
      <w:r w:rsidR="00E27A08" w:rsidRPr="00E27A08">
        <w:rPr>
          <w:rFonts w:ascii="Arial" w:hAnsi="Arial" w:cs="Arial"/>
          <w:sz w:val="22"/>
          <w:szCs w:val="22"/>
        </w:rPr>
        <w:t xml:space="preserve"> suspension; </w:t>
      </w:r>
      <w:r w:rsidR="005F45D6">
        <w:rPr>
          <w:rFonts w:ascii="Arial" w:hAnsi="Arial" w:cs="Arial"/>
          <w:sz w:val="22"/>
          <w:szCs w:val="22"/>
        </w:rPr>
        <w:t>1 year</w:t>
      </w:r>
      <w:r w:rsidR="00E27A08" w:rsidRPr="00E27A08">
        <w:rPr>
          <w:rFonts w:ascii="Arial" w:hAnsi="Arial" w:cs="Arial"/>
          <w:sz w:val="22"/>
          <w:szCs w:val="22"/>
        </w:rPr>
        <w:t xml:space="preserve"> probation to begin at the conclusion of the suspension period; provide staff with proof of successful completion of</w:t>
      </w:r>
      <w:r w:rsidR="009B787A">
        <w:rPr>
          <w:rFonts w:ascii="Arial" w:hAnsi="Arial" w:cs="Arial"/>
          <w:sz w:val="22"/>
          <w:szCs w:val="22"/>
        </w:rPr>
        <w:t xml:space="preserve"> a</w:t>
      </w:r>
      <w:r w:rsidR="00E27A08" w:rsidRPr="00E27A08">
        <w:rPr>
          <w:rFonts w:ascii="Arial" w:hAnsi="Arial" w:cs="Arial"/>
          <w:sz w:val="22"/>
          <w:szCs w:val="22"/>
        </w:rPr>
        <w:t xml:space="preserve"> Commission-approved ethics course prior to the end of the probationary period.</w:t>
      </w:r>
    </w:p>
    <w:p w:rsidR="00F818D8" w:rsidRPr="00A45961" w:rsidRDefault="00F818D8" w:rsidP="00F818D8">
      <w:pPr>
        <w:rPr>
          <w:rFonts w:ascii="Arial" w:hAnsi="Arial" w:cs="Arial"/>
          <w:sz w:val="22"/>
          <w:szCs w:val="22"/>
        </w:rPr>
      </w:pPr>
    </w:p>
    <w:p w:rsidR="00F818D8" w:rsidRPr="00BD58A9" w:rsidRDefault="00F818D8" w:rsidP="00F818D8">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5F45D6">
        <w:rPr>
          <w:rFonts w:ascii="Arial" w:hAnsi="Arial" w:cs="Arial"/>
          <w:sz w:val="22"/>
          <w:szCs w:val="22"/>
        </w:rPr>
        <w:t>approved</w:t>
      </w:r>
      <w:r>
        <w:rPr>
          <w:rFonts w:ascii="Arial" w:hAnsi="Arial" w:cs="Arial"/>
          <w:sz w:val="22"/>
          <w:szCs w:val="22"/>
        </w:rPr>
        <w:t xml:space="preserve"> </w:t>
      </w:r>
      <w:r w:rsidR="00E27A08">
        <w:rPr>
          <w:rFonts w:ascii="Arial" w:hAnsi="Arial" w:cs="Arial"/>
          <w:sz w:val="22"/>
          <w:szCs w:val="22"/>
        </w:rPr>
        <w:t xml:space="preserve">the </w:t>
      </w:r>
      <w:r w:rsidR="005F45D6">
        <w:rPr>
          <w:rFonts w:ascii="Arial" w:hAnsi="Arial" w:cs="Arial"/>
          <w:sz w:val="22"/>
          <w:szCs w:val="22"/>
        </w:rPr>
        <w:t>settlement agreement.</w:t>
      </w:r>
    </w:p>
    <w:p w:rsidR="005C0264" w:rsidRPr="00A45961" w:rsidRDefault="005C0264" w:rsidP="008B0E3B">
      <w:pPr>
        <w:autoSpaceDE w:val="0"/>
        <w:autoSpaceDN w:val="0"/>
        <w:adjustRightInd w:val="0"/>
        <w:rPr>
          <w:rFonts w:ascii="Arial" w:eastAsiaTheme="minorHAnsi" w:hAnsi="Arial" w:cs="Arial"/>
        </w:rPr>
      </w:pPr>
    </w:p>
    <w:p w:rsidR="0042355A" w:rsidRPr="0042355A" w:rsidRDefault="00C33F07" w:rsidP="00292768">
      <w:pPr>
        <w:pBdr>
          <w:bottom w:val="single" w:sz="4" w:space="1" w:color="auto"/>
        </w:pBdr>
        <w:autoSpaceDE w:val="0"/>
        <w:autoSpaceDN w:val="0"/>
        <w:adjustRightInd w:val="0"/>
        <w:ind w:left="1440" w:hanging="1440"/>
        <w:rPr>
          <w:rFonts w:ascii="Arial" w:hAnsi="Arial" w:cs="Arial"/>
          <w:b/>
          <w:sz w:val="22"/>
          <w:szCs w:val="22"/>
        </w:rPr>
      </w:pPr>
      <w:r w:rsidRPr="0042355A">
        <w:rPr>
          <w:rFonts w:ascii="Arial" w:hAnsi="Arial" w:cs="Arial"/>
          <w:b/>
          <w:sz w:val="22"/>
          <w:szCs w:val="22"/>
        </w:rPr>
        <w:t xml:space="preserve">Case # </w:t>
      </w:r>
      <w:r w:rsidR="00292768">
        <w:rPr>
          <w:rFonts w:ascii="Arial" w:hAnsi="Arial" w:cs="Arial"/>
          <w:b/>
          <w:sz w:val="22"/>
          <w:szCs w:val="22"/>
        </w:rPr>
        <w:t>39308</w:t>
      </w:r>
      <w:r w:rsidR="00102032">
        <w:rPr>
          <w:rFonts w:ascii="Arial" w:hAnsi="Arial" w:cs="Arial"/>
          <w:b/>
          <w:sz w:val="22"/>
          <w:szCs w:val="22"/>
        </w:rPr>
        <w:t>-</w:t>
      </w:r>
      <w:r w:rsidR="00BA5850" w:rsidRPr="00BA5850">
        <w:rPr>
          <w:rFonts w:ascii="Times New Roman" w:hAnsi="Times New Roman"/>
          <w:sz w:val="22"/>
          <w:szCs w:val="22"/>
        </w:rPr>
        <w:t xml:space="preserve"> </w:t>
      </w:r>
      <w:r w:rsidR="00292768">
        <w:rPr>
          <w:rFonts w:ascii="Arial" w:hAnsi="Arial" w:cs="Arial"/>
          <w:b/>
          <w:sz w:val="22"/>
          <w:szCs w:val="22"/>
        </w:rPr>
        <w:t>Contributing to the Delinquency of a Minor (2 counts)</w:t>
      </w:r>
    </w:p>
    <w:p w:rsidR="00292768" w:rsidRPr="00292768" w:rsidRDefault="00292768" w:rsidP="00292768">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The respondent </w:t>
      </w:r>
      <w:r w:rsidRPr="00292768">
        <w:rPr>
          <w:rFonts w:ascii="Arial" w:eastAsiaTheme="minorHAnsi" w:hAnsi="Arial" w:cs="Arial"/>
          <w:sz w:val="22"/>
          <w:szCs w:val="22"/>
        </w:rPr>
        <w:t xml:space="preserve">resigned in lieu of termination from the Marianna Police Department subsequent to an internal </w:t>
      </w:r>
      <w:r w:rsidR="00BE5D59" w:rsidRPr="00292768">
        <w:rPr>
          <w:rFonts w:ascii="Arial" w:eastAsiaTheme="minorHAnsi" w:hAnsi="Arial" w:cs="Arial"/>
          <w:sz w:val="22"/>
          <w:szCs w:val="22"/>
        </w:rPr>
        <w:t>investigation that</w:t>
      </w:r>
      <w:r w:rsidRPr="00292768">
        <w:rPr>
          <w:rFonts w:ascii="Arial" w:eastAsiaTheme="minorHAnsi" w:hAnsi="Arial" w:cs="Arial"/>
          <w:sz w:val="22"/>
          <w:szCs w:val="22"/>
        </w:rPr>
        <w:t xml:space="preserve"> sustained the charge of Contributing to the Delinquency of a Minor.</w:t>
      </w:r>
      <w:r w:rsidR="0091372E">
        <w:rPr>
          <w:rFonts w:ascii="Arial" w:eastAsiaTheme="minorHAnsi" w:hAnsi="Arial" w:cs="Arial"/>
          <w:sz w:val="22"/>
          <w:szCs w:val="22"/>
        </w:rPr>
        <w:t xml:space="preserve"> </w:t>
      </w:r>
      <w:r w:rsidRPr="00292768">
        <w:rPr>
          <w:rFonts w:ascii="Arial" w:eastAsiaTheme="minorHAnsi" w:hAnsi="Arial" w:cs="Arial"/>
          <w:sz w:val="22"/>
          <w:szCs w:val="22"/>
        </w:rPr>
        <w:t>On July 28, 2015, a special agent with the Florida Department of Law Enforcement was contacted and advised of an alleged inappropriate sexual relationship between a juvenile and a Marianna police officer. The agent met</w:t>
      </w:r>
      <w:r w:rsidR="0037784F">
        <w:rPr>
          <w:rFonts w:ascii="Arial" w:eastAsiaTheme="minorHAnsi" w:hAnsi="Arial" w:cs="Arial"/>
          <w:sz w:val="22"/>
          <w:szCs w:val="22"/>
        </w:rPr>
        <w:t xml:space="preserve"> with the mother of the victim.</w:t>
      </w:r>
      <w:r w:rsidR="0091372E">
        <w:rPr>
          <w:rFonts w:ascii="Arial" w:eastAsiaTheme="minorHAnsi" w:hAnsi="Arial" w:cs="Arial"/>
          <w:sz w:val="22"/>
          <w:szCs w:val="22"/>
        </w:rPr>
        <w:t xml:space="preserve"> </w:t>
      </w:r>
      <w:r w:rsidRPr="00292768">
        <w:rPr>
          <w:rFonts w:ascii="Arial" w:eastAsiaTheme="minorHAnsi" w:hAnsi="Arial" w:cs="Arial"/>
          <w:sz w:val="22"/>
          <w:szCs w:val="22"/>
        </w:rPr>
        <w:t>According to the mother, her son became friends with</w:t>
      </w:r>
      <w:r>
        <w:rPr>
          <w:rFonts w:ascii="Arial" w:eastAsiaTheme="minorHAnsi" w:hAnsi="Arial" w:cs="Arial"/>
          <w:sz w:val="22"/>
          <w:szCs w:val="22"/>
        </w:rPr>
        <w:t xml:space="preserve"> the respondent and </w:t>
      </w:r>
      <w:r w:rsidRPr="00292768">
        <w:rPr>
          <w:rFonts w:ascii="Arial" w:eastAsiaTheme="minorHAnsi" w:hAnsi="Arial" w:cs="Arial"/>
          <w:sz w:val="22"/>
          <w:szCs w:val="22"/>
        </w:rPr>
        <w:t xml:space="preserve">began spending time </w:t>
      </w:r>
      <w:r>
        <w:rPr>
          <w:rFonts w:ascii="Arial" w:eastAsiaTheme="minorHAnsi" w:hAnsi="Arial" w:cs="Arial"/>
          <w:sz w:val="22"/>
          <w:szCs w:val="22"/>
        </w:rPr>
        <w:t>with him during 2011-</w:t>
      </w:r>
      <w:r w:rsidRPr="00292768">
        <w:rPr>
          <w:rFonts w:ascii="Arial" w:eastAsiaTheme="minorHAnsi" w:hAnsi="Arial" w:cs="Arial"/>
          <w:sz w:val="22"/>
          <w:szCs w:val="22"/>
        </w:rPr>
        <w:t>2012</w:t>
      </w:r>
      <w:r>
        <w:rPr>
          <w:rFonts w:ascii="Arial" w:eastAsiaTheme="minorHAnsi" w:hAnsi="Arial" w:cs="Arial"/>
          <w:sz w:val="22"/>
          <w:szCs w:val="22"/>
        </w:rPr>
        <w:t>.</w:t>
      </w:r>
      <w:r w:rsidR="0091372E">
        <w:rPr>
          <w:rFonts w:ascii="Arial" w:eastAsiaTheme="minorHAnsi" w:hAnsi="Arial" w:cs="Arial"/>
          <w:sz w:val="22"/>
          <w:szCs w:val="22"/>
        </w:rPr>
        <w:t xml:space="preserve"> </w:t>
      </w:r>
      <w:r w:rsidRPr="00292768">
        <w:rPr>
          <w:rFonts w:ascii="Arial" w:eastAsiaTheme="minorHAnsi" w:hAnsi="Arial" w:cs="Arial"/>
          <w:sz w:val="22"/>
          <w:szCs w:val="22"/>
        </w:rPr>
        <w:t xml:space="preserve">Later, after her son was of legal age, she learned that while he was in high school, he had engaged in a consensual, sexual relationship with </w:t>
      </w:r>
      <w:r>
        <w:rPr>
          <w:rFonts w:ascii="Arial" w:eastAsiaTheme="minorHAnsi" w:hAnsi="Arial" w:cs="Arial"/>
          <w:sz w:val="22"/>
          <w:szCs w:val="22"/>
        </w:rPr>
        <w:t>the respondent</w:t>
      </w:r>
      <w:r w:rsidRPr="00292768">
        <w:rPr>
          <w:rFonts w:ascii="Arial" w:eastAsiaTheme="minorHAnsi" w:hAnsi="Arial" w:cs="Arial"/>
          <w:sz w:val="22"/>
          <w:szCs w:val="22"/>
        </w:rPr>
        <w:t>.</w:t>
      </w:r>
      <w:r w:rsidR="0091372E">
        <w:rPr>
          <w:rFonts w:ascii="Arial" w:eastAsiaTheme="minorHAnsi" w:hAnsi="Arial" w:cs="Arial"/>
          <w:sz w:val="22"/>
          <w:szCs w:val="22"/>
        </w:rPr>
        <w:t xml:space="preserve"> </w:t>
      </w:r>
      <w:r w:rsidRPr="00292768">
        <w:rPr>
          <w:rFonts w:ascii="Arial" w:eastAsiaTheme="minorHAnsi" w:hAnsi="Arial" w:cs="Arial"/>
          <w:sz w:val="22"/>
          <w:szCs w:val="22"/>
        </w:rPr>
        <w:t xml:space="preserve">According to the mother, her son was 15 and </w:t>
      </w:r>
      <w:r>
        <w:rPr>
          <w:rFonts w:ascii="Arial" w:eastAsiaTheme="minorHAnsi" w:hAnsi="Arial" w:cs="Arial"/>
          <w:sz w:val="22"/>
          <w:szCs w:val="22"/>
        </w:rPr>
        <w:t>the respondent</w:t>
      </w:r>
      <w:r w:rsidRPr="00292768">
        <w:rPr>
          <w:rFonts w:ascii="Arial" w:eastAsiaTheme="minorHAnsi" w:hAnsi="Arial" w:cs="Arial"/>
          <w:sz w:val="22"/>
          <w:szCs w:val="22"/>
        </w:rPr>
        <w:t xml:space="preserve"> was 21 at the time the relationship began. The agent </w:t>
      </w:r>
      <w:r w:rsidR="0037784F">
        <w:rPr>
          <w:rFonts w:ascii="Arial" w:eastAsiaTheme="minorHAnsi" w:hAnsi="Arial" w:cs="Arial"/>
          <w:sz w:val="22"/>
          <w:szCs w:val="22"/>
        </w:rPr>
        <w:t>was unsuccessful in making contact with the</w:t>
      </w:r>
      <w:r w:rsidRPr="00292768">
        <w:rPr>
          <w:rFonts w:ascii="Arial" w:eastAsiaTheme="minorHAnsi" w:hAnsi="Arial" w:cs="Arial"/>
          <w:sz w:val="22"/>
          <w:szCs w:val="22"/>
        </w:rPr>
        <w:t xml:space="preserve"> victim.</w:t>
      </w:r>
      <w:r w:rsidR="0091372E">
        <w:rPr>
          <w:rFonts w:ascii="Arial" w:eastAsiaTheme="minorHAnsi" w:hAnsi="Arial" w:cs="Arial"/>
          <w:sz w:val="22"/>
          <w:szCs w:val="22"/>
        </w:rPr>
        <w:t xml:space="preserve"> </w:t>
      </w:r>
      <w:r w:rsidRPr="00292768">
        <w:rPr>
          <w:rFonts w:ascii="Arial" w:eastAsiaTheme="minorHAnsi" w:hAnsi="Arial" w:cs="Arial"/>
          <w:sz w:val="22"/>
          <w:szCs w:val="22"/>
        </w:rPr>
        <w:t>According to the agent, without the victim's cooperation, a crimina</w:t>
      </w:r>
      <w:r w:rsidR="0049310B">
        <w:rPr>
          <w:rFonts w:ascii="Arial" w:eastAsiaTheme="minorHAnsi" w:hAnsi="Arial" w:cs="Arial"/>
          <w:sz w:val="22"/>
          <w:szCs w:val="22"/>
        </w:rPr>
        <w:t xml:space="preserve">l case could not be pursued. The Marianna Police Department opened an </w:t>
      </w:r>
      <w:r w:rsidRPr="00292768">
        <w:rPr>
          <w:rFonts w:ascii="Arial" w:eastAsiaTheme="minorHAnsi" w:hAnsi="Arial" w:cs="Arial"/>
          <w:sz w:val="22"/>
          <w:szCs w:val="22"/>
        </w:rPr>
        <w:t xml:space="preserve">administrative investigation </w:t>
      </w:r>
      <w:r w:rsidR="0049310B">
        <w:rPr>
          <w:rFonts w:ascii="Arial" w:eastAsiaTheme="minorHAnsi" w:hAnsi="Arial" w:cs="Arial"/>
          <w:sz w:val="22"/>
          <w:szCs w:val="22"/>
        </w:rPr>
        <w:t>to</w:t>
      </w:r>
      <w:r w:rsidRPr="00292768">
        <w:rPr>
          <w:rFonts w:ascii="Arial" w:eastAsiaTheme="minorHAnsi" w:hAnsi="Arial" w:cs="Arial"/>
          <w:sz w:val="22"/>
          <w:szCs w:val="22"/>
        </w:rPr>
        <w:t xml:space="preserve"> </w:t>
      </w:r>
      <w:r w:rsidR="0049310B">
        <w:rPr>
          <w:rFonts w:ascii="Arial" w:eastAsiaTheme="minorHAnsi" w:hAnsi="Arial" w:cs="Arial"/>
          <w:sz w:val="22"/>
          <w:szCs w:val="22"/>
        </w:rPr>
        <w:t>review</w:t>
      </w:r>
      <w:r w:rsidR="0037784F">
        <w:rPr>
          <w:rFonts w:ascii="Arial" w:eastAsiaTheme="minorHAnsi" w:hAnsi="Arial" w:cs="Arial"/>
          <w:sz w:val="22"/>
          <w:szCs w:val="22"/>
        </w:rPr>
        <w:t xml:space="preserve"> allegations</w:t>
      </w:r>
      <w:r w:rsidRPr="00292768">
        <w:rPr>
          <w:rFonts w:ascii="Arial" w:eastAsiaTheme="minorHAnsi" w:hAnsi="Arial" w:cs="Arial"/>
          <w:sz w:val="22"/>
          <w:szCs w:val="22"/>
        </w:rPr>
        <w:t xml:space="preserve"> that </w:t>
      </w:r>
      <w:r>
        <w:rPr>
          <w:rFonts w:ascii="Arial" w:eastAsiaTheme="minorHAnsi" w:hAnsi="Arial" w:cs="Arial"/>
          <w:sz w:val="22"/>
          <w:szCs w:val="22"/>
        </w:rPr>
        <w:t>the respondent</w:t>
      </w:r>
      <w:r w:rsidRPr="00292768">
        <w:rPr>
          <w:rFonts w:ascii="Arial" w:eastAsiaTheme="minorHAnsi" w:hAnsi="Arial" w:cs="Arial"/>
          <w:sz w:val="22"/>
          <w:szCs w:val="22"/>
        </w:rPr>
        <w:t xml:space="preserve"> provided alcohol to the victim and the victim's friend while they were underage. During his sworn internal affairs interview, </w:t>
      </w:r>
      <w:r>
        <w:rPr>
          <w:rFonts w:ascii="Arial" w:eastAsiaTheme="minorHAnsi" w:hAnsi="Arial" w:cs="Arial"/>
          <w:sz w:val="22"/>
          <w:szCs w:val="22"/>
        </w:rPr>
        <w:t>the respondent</w:t>
      </w:r>
      <w:r w:rsidRPr="00292768">
        <w:rPr>
          <w:rFonts w:ascii="Arial" w:eastAsiaTheme="minorHAnsi" w:hAnsi="Arial" w:cs="Arial"/>
          <w:sz w:val="22"/>
          <w:szCs w:val="22"/>
        </w:rPr>
        <w:t xml:space="preserve"> admitted to having a consensual sexual relationship with the victim when the victim was 16 and he was 21. </w:t>
      </w:r>
      <w:r>
        <w:rPr>
          <w:rFonts w:ascii="Arial" w:eastAsiaTheme="minorHAnsi" w:hAnsi="Arial" w:cs="Arial"/>
          <w:sz w:val="22"/>
          <w:szCs w:val="22"/>
        </w:rPr>
        <w:t>The respondent</w:t>
      </w:r>
      <w:r w:rsidRPr="00292768">
        <w:rPr>
          <w:rFonts w:ascii="Arial" w:eastAsiaTheme="minorHAnsi" w:hAnsi="Arial" w:cs="Arial"/>
          <w:sz w:val="22"/>
          <w:szCs w:val="22"/>
        </w:rPr>
        <w:t xml:space="preserve"> also admitted to providing the victim and his friend, both of whom were underage, with alcohol.</w:t>
      </w:r>
      <w:r w:rsidR="0091372E">
        <w:rPr>
          <w:rFonts w:ascii="Arial" w:eastAsiaTheme="minorHAnsi" w:hAnsi="Arial" w:cs="Arial"/>
          <w:sz w:val="22"/>
          <w:szCs w:val="22"/>
        </w:rPr>
        <w:t xml:space="preserve"> </w:t>
      </w:r>
      <w:r w:rsidRPr="00292768">
        <w:rPr>
          <w:rFonts w:ascii="Arial" w:eastAsiaTheme="minorHAnsi" w:hAnsi="Arial" w:cs="Arial"/>
          <w:sz w:val="22"/>
          <w:szCs w:val="22"/>
        </w:rPr>
        <w:t>No criminal charges were filed.</w:t>
      </w:r>
    </w:p>
    <w:p w:rsidR="0000472E" w:rsidRDefault="0000472E" w:rsidP="0000472E">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4A3B1D">
        <w:rPr>
          <w:rFonts w:ascii="Arial" w:hAnsi="Arial" w:cs="Arial"/>
          <w:sz w:val="22"/>
          <w:szCs w:val="22"/>
        </w:rPr>
        <w:t>Suspension</w:t>
      </w:r>
      <w:r w:rsidR="006B6D7C">
        <w:rPr>
          <w:rFonts w:ascii="Arial" w:hAnsi="Arial" w:cs="Arial"/>
          <w:sz w:val="22"/>
          <w:szCs w:val="22"/>
        </w:rPr>
        <w:t xml:space="preserve"> to Revocation</w:t>
      </w:r>
      <w:r w:rsidR="00292768">
        <w:rPr>
          <w:rFonts w:ascii="Arial" w:hAnsi="Arial" w:cs="Arial"/>
          <w:sz w:val="22"/>
          <w:szCs w:val="22"/>
        </w:rPr>
        <w:t xml:space="preserve"> (both counts</w:t>
      </w:r>
      <w:r w:rsidR="0037784F">
        <w:rPr>
          <w:rFonts w:ascii="Arial" w:hAnsi="Arial" w:cs="Arial"/>
          <w:sz w:val="22"/>
          <w:szCs w:val="22"/>
        </w:rPr>
        <w:t>)</w:t>
      </w:r>
    </w:p>
    <w:p w:rsidR="00BA5850" w:rsidRPr="00BA5850" w:rsidRDefault="00BA5850" w:rsidP="00BA5850">
      <w:pPr>
        <w:rPr>
          <w:rFonts w:ascii="Arial" w:hAnsi="Arial" w:cs="Arial"/>
          <w:sz w:val="22"/>
          <w:szCs w:val="22"/>
        </w:rPr>
      </w:pPr>
      <w:r w:rsidRPr="00BA5850">
        <w:rPr>
          <w:rFonts w:ascii="Arial" w:hAnsi="Arial" w:cs="Arial"/>
          <w:sz w:val="22"/>
          <w:szCs w:val="22"/>
        </w:rPr>
        <w:t xml:space="preserve">FDLE Prosecution requested </w:t>
      </w:r>
      <w:r w:rsidR="00292768">
        <w:rPr>
          <w:rFonts w:ascii="Arial" w:hAnsi="Arial" w:cs="Arial"/>
          <w:sz w:val="22"/>
          <w:szCs w:val="22"/>
        </w:rPr>
        <w:t>revocation of the respondent’s certification.</w:t>
      </w:r>
    </w:p>
    <w:p w:rsidR="00050CC8" w:rsidRPr="00A45961" w:rsidRDefault="00050CC8"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292768">
        <w:rPr>
          <w:rFonts w:ascii="Arial" w:hAnsi="Arial" w:cs="Arial"/>
          <w:sz w:val="22"/>
          <w:szCs w:val="22"/>
        </w:rPr>
        <w:t>accepted</w:t>
      </w:r>
      <w:r w:rsidR="00BA5850">
        <w:rPr>
          <w:rFonts w:ascii="Arial" w:hAnsi="Arial" w:cs="Arial"/>
          <w:sz w:val="22"/>
          <w:szCs w:val="22"/>
        </w:rPr>
        <w:t xml:space="preserve"> the requested penalty</w:t>
      </w:r>
      <w:r w:rsidR="005A6DBF">
        <w:rPr>
          <w:rFonts w:ascii="Arial" w:hAnsi="Arial" w:cs="Arial"/>
          <w:sz w:val="22"/>
          <w:szCs w:val="22"/>
        </w:rPr>
        <w:t>.</w:t>
      </w:r>
    </w:p>
    <w:p w:rsidR="00C33F07" w:rsidRDefault="00C33F07" w:rsidP="008B0E3B">
      <w:pPr>
        <w:tabs>
          <w:tab w:val="left" w:pos="6120"/>
        </w:tabs>
        <w:rPr>
          <w:rFonts w:ascii="Arial" w:hAnsi="Arial" w:cs="Arial"/>
        </w:rPr>
      </w:pPr>
    </w:p>
    <w:p w:rsidR="00587113" w:rsidRDefault="00587113" w:rsidP="008B0E3B">
      <w:pPr>
        <w:tabs>
          <w:tab w:val="left" w:pos="6120"/>
        </w:tabs>
        <w:rPr>
          <w:rFonts w:ascii="Arial" w:hAnsi="Arial" w:cs="Arial"/>
        </w:rPr>
      </w:pPr>
    </w:p>
    <w:p w:rsidR="00B461FD" w:rsidRPr="00A45961" w:rsidRDefault="00B461FD" w:rsidP="008B0E3B">
      <w:pPr>
        <w:tabs>
          <w:tab w:val="left" w:pos="6120"/>
        </w:tabs>
        <w:rPr>
          <w:rFonts w:ascii="Arial" w:hAnsi="Arial" w:cs="Arial"/>
        </w:rPr>
      </w:pPr>
    </w:p>
    <w:p w:rsidR="00587113" w:rsidRDefault="00314997" w:rsidP="004373A7">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F77C16">
        <w:rPr>
          <w:rFonts w:ascii="Arial" w:hAnsi="Arial" w:cs="Arial"/>
          <w:b/>
          <w:sz w:val="22"/>
          <w:szCs w:val="22"/>
        </w:rPr>
        <w:t>38</w:t>
      </w:r>
      <w:r w:rsidR="004373A7">
        <w:rPr>
          <w:rFonts w:ascii="Arial" w:hAnsi="Arial" w:cs="Arial"/>
          <w:b/>
          <w:sz w:val="22"/>
          <w:szCs w:val="22"/>
        </w:rPr>
        <w:t>789</w:t>
      </w:r>
      <w:r w:rsidR="00587113" w:rsidRPr="00587113">
        <w:rPr>
          <w:rFonts w:ascii="Arial" w:hAnsi="Arial" w:cs="Arial"/>
          <w:b/>
          <w:sz w:val="22"/>
          <w:szCs w:val="22"/>
        </w:rPr>
        <w:t xml:space="preserve"> </w:t>
      </w:r>
      <w:r w:rsidR="004373A7">
        <w:rPr>
          <w:rFonts w:ascii="Arial" w:hAnsi="Arial" w:cs="Arial"/>
          <w:b/>
          <w:sz w:val="22"/>
          <w:szCs w:val="22"/>
        </w:rPr>
        <w:t>Misuse of Official Position-FCIC; Misuse of Electronic Database-FCIC</w:t>
      </w:r>
      <w:r w:rsidR="00587113" w:rsidRPr="00587113">
        <w:rPr>
          <w:rFonts w:ascii="Arial" w:hAnsi="Arial" w:cs="Arial"/>
          <w:b/>
          <w:sz w:val="22"/>
          <w:szCs w:val="22"/>
        </w:rPr>
        <w:t xml:space="preserve"> </w:t>
      </w:r>
    </w:p>
    <w:p w:rsidR="004373A7" w:rsidRPr="004373A7" w:rsidRDefault="004373A7" w:rsidP="004373A7">
      <w:pPr>
        <w:tabs>
          <w:tab w:val="left" w:pos="6120"/>
        </w:tabs>
        <w:jc w:val="both"/>
        <w:rPr>
          <w:rFonts w:ascii="Arial" w:hAnsi="Arial" w:cs="Arial"/>
          <w:noProof/>
          <w:sz w:val="22"/>
          <w:szCs w:val="22"/>
        </w:rPr>
      </w:pPr>
      <w:r w:rsidRPr="004373A7">
        <w:rPr>
          <w:rFonts w:ascii="Arial" w:hAnsi="Arial" w:cs="Arial"/>
          <w:noProof/>
          <w:sz w:val="22"/>
          <w:szCs w:val="22"/>
        </w:rPr>
        <w:t>The respondent was terminated from the Pasco County Sheriff’s Office subsequent to an internal investigation which sustained charges for Failure to Follow General Orders, Untruthfulness, Commission of a Felony, Association with Criminals and Conduct Unbecoming.</w:t>
      </w:r>
      <w:r w:rsidR="0091372E">
        <w:rPr>
          <w:rFonts w:ascii="Arial" w:hAnsi="Arial" w:cs="Arial"/>
          <w:noProof/>
          <w:sz w:val="22"/>
          <w:szCs w:val="22"/>
        </w:rPr>
        <w:t xml:space="preserve"> </w:t>
      </w:r>
      <w:r w:rsidRPr="004373A7">
        <w:rPr>
          <w:rFonts w:ascii="Arial" w:hAnsi="Arial" w:cs="Arial"/>
          <w:noProof/>
          <w:sz w:val="22"/>
          <w:szCs w:val="22"/>
        </w:rPr>
        <w:t xml:space="preserve">During an agency criminal investigation in March of 2015, it was learned </w:t>
      </w:r>
      <w:r>
        <w:rPr>
          <w:rFonts w:ascii="Arial" w:hAnsi="Arial" w:cs="Arial"/>
          <w:noProof/>
          <w:sz w:val="22"/>
          <w:szCs w:val="22"/>
        </w:rPr>
        <w:t>the respondent</w:t>
      </w:r>
      <w:r w:rsidRPr="004373A7">
        <w:rPr>
          <w:rFonts w:ascii="Arial" w:hAnsi="Arial" w:cs="Arial"/>
          <w:noProof/>
          <w:sz w:val="22"/>
          <w:szCs w:val="22"/>
        </w:rPr>
        <w:t xml:space="preserve"> had been in the company of a known felon on multiple occasions.</w:t>
      </w:r>
      <w:r w:rsidR="0091372E">
        <w:rPr>
          <w:rFonts w:ascii="Arial" w:hAnsi="Arial" w:cs="Arial"/>
          <w:noProof/>
          <w:sz w:val="22"/>
          <w:szCs w:val="22"/>
        </w:rPr>
        <w:t xml:space="preserve"> </w:t>
      </w:r>
      <w:r>
        <w:rPr>
          <w:rFonts w:ascii="Arial" w:hAnsi="Arial" w:cs="Arial"/>
          <w:noProof/>
          <w:sz w:val="22"/>
          <w:szCs w:val="22"/>
        </w:rPr>
        <w:t>The respondent</w:t>
      </w:r>
      <w:r w:rsidRPr="004373A7">
        <w:rPr>
          <w:rFonts w:ascii="Arial" w:hAnsi="Arial" w:cs="Arial"/>
          <w:noProof/>
          <w:sz w:val="22"/>
          <w:szCs w:val="22"/>
        </w:rPr>
        <w:t xml:space="preserve"> had also been present during discussions of obtaining illegal narcotics and prescription drugs between the felon and a confidential informant.</w:t>
      </w:r>
      <w:r w:rsidR="0091372E">
        <w:rPr>
          <w:rFonts w:ascii="Arial" w:hAnsi="Arial" w:cs="Arial"/>
          <w:noProof/>
          <w:sz w:val="22"/>
          <w:szCs w:val="22"/>
        </w:rPr>
        <w:t xml:space="preserve"> </w:t>
      </w:r>
      <w:r w:rsidRPr="004373A7">
        <w:rPr>
          <w:rFonts w:ascii="Arial" w:hAnsi="Arial" w:cs="Arial"/>
          <w:noProof/>
          <w:sz w:val="22"/>
          <w:szCs w:val="22"/>
        </w:rPr>
        <w:t>As a result of this information, an administrative investigation was initiated.</w:t>
      </w:r>
      <w:r w:rsidR="0091372E">
        <w:rPr>
          <w:rFonts w:ascii="Arial" w:hAnsi="Arial" w:cs="Arial"/>
          <w:noProof/>
          <w:sz w:val="22"/>
          <w:szCs w:val="22"/>
        </w:rPr>
        <w:t xml:space="preserve"> </w:t>
      </w:r>
      <w:r w:rsidRPr="004373A7">
        <w:rPr>
          <w:rFonts w:ascii="Arial" w:hAnsi="Arial" w:cs="Arial"/>
          <w:noProof/>
          <w:sz w:val="22"/>
          <w:szCs w:val="22"/>
        </w:rPr>
        <w:t>On April 20, 2015, an FDLE Transaction Archive Report (TAR) was obtained for the felon’s Criminal Justice Information S</w:t>
      </w:r>
      <w:r w:rsidR="0037784F">
        <w:rPr>
          <w:rFonts w:ascii="Arial" w:hAnsi="Arial" w:cs="Arial"/>
          <w:noProof/>
          <w:sz w:val="22"/>
          <w:szCs w:val="22"/>
        </w:rPr>
        <w:t>ystem (CJIS) query history</w:t>
      </w:r>
      <w:r w:rsidRPr="004373A7">
        <w:rPr>
          <w:rFonts w:ascii="Arial" w:hAnsi="Arial" w:cs="Arial"/>
          <w:noProof/>
          <w:sz w:val="22"/>
          <w:szCs w:val="22"/>
        </w:rPr>
        <w:t>.</w:t>
      </w:r>
      <w:r w:rsidR="0091372E">
        <w:rPr>
          <w:rFonts w:ascii="Arial" w:hAnsi="Arial" w:cs="Arial"/>
          <w:noProof/>
          <w:sz w:val="22"/>
          <w:szCs w:val="22"/>
        </w:rPr>
        <w:t xml:space="preserve"> </w:t>
      </w:r>
      <w:r w:rsidRPr="004373A7">
        <w:rPr>
          <w:rFonts w:ascii="Arial" w:hAnsi="Arial" w:cs="Arial"/>
          <w:noProof/>
          <w:sz w:val="22"/>
          <w:szCs w:val="22"/>
        </w:rPr>
        <w:t xml:space="preserve">It was discovered </w:t>
      </w:r>
      <w:r>
        <w:rPr>
          <w:rFonts w:ascii="Arial" w:hAnsi="Arial" w:cs="Arial"/>
          <w:noProof/>
          <w:sz w:val="22"/>
          <w:szCs w:val="22"/>
        </w:rPr>
        <w:t>the respondent</w:t>
      </w:r>
      <w:r w:rsidRPr="004373A7">
        <w:rPr>
          <w:rFonts w:ascii="Arial" w:hAnsi="Arial" w:cs="Arial"/>
          <w:noProof/>
          <w:sz w:val="22"/>
          <w:szCs w:val="22"/>
        </w:rPr>
        <w:t xml:space="preserve"> had logged in and accessed CJNET sixteen times to obtain information on the felon without authorization and with no legitimate law enforcement purpose between March 1, 2013 and March 11, 2015. The TAR report identified each specific computer where the query was performed.</w:t>
      </w:r>
      <w:r w:rsidR="0091372E">
        <w:rPr>
          <w:rFonts w:ascii="Arial" w:hAnsi="Arial" w:cs="Arial"/>
          <w:noProof/>
          <w:sz w:val="22"/>
          <w:szCs w:val="22"/>
        </w:rPr>
        <w:t xml:space="preserve"> </w:t>
      </w:r>
      <w:r w:rsidRPr="004373A7">
        <w:rPr>
          <w:rFonts w:ascii="Arial" w:hAnsi="Arial" w:cs="Arial"/>
          <w:noProof/>
          <w:sz w:val="22"/>
          <w:szCs w:val="22"/>
        </w:rPr>
        <w:t xml:space="preserve">This information was compared to </w:t>
      </w:r>
      <w:r>
        <w:rPr>
          <w:rFonts w:ascii="Arial" w:hAnsi="Arial" w:cs="Arial"/>
          <w:noProof/>
          <w:sz w:val="22"/>
          <w:szCs w:val="22"/>
        </w:rPr>
        <w:t>the respondent</w:t>
      </w:r>
      <w:r w:rsidRPr="004373A7">
        <w:rPr>
          <w:rFonts w:ascii="Arial" w:hAnsi="Arial" w:cs="Arial"/>
          <w:noProof/>
          <w:sz w:val="22"/>
          <w:szCs w:val="22"/>
        </w:rPr>
        <w:t>’s work schedule and assigned duty locations.</w:t>
      </w:r>
      <w:r w:rsidR="0091372E">
        <w:rPr>
          <w:rFonts w:ascii="Arial" w:hAnsi="Arial" w:cs="Arial"/>
          <w:noProof/>
          <w:sz w:val="22"/>
          <w:szCs w:val="22"/>
        </w:rPr>
        <w:t xml:space="preserve"> </w:t>
      </w:r>
      <w:r w:rsidRPr="004373A7">
        <w:rPr>
          <w:rFonts w:ascii="Arial" w:hAnsi="Arial" w:cs="Arial"/>
          <w:noProof/>
          <w:sz w:val="22"/>
          <w:szCs w:val="22"/>
        </w:rPr>
        <w:t xml:space="preserve">On the date and time of each query, </w:t>
      </w:r>
      <w:r>
        <w:rPr>
          <w:rFonts w:ascii="Arial" w:hAnsi="Arial" w:cs="Arial"/>
          <w:noProof/>
          <w:sz w:val="22"/>
          <w:szCs w:val="22"/>
        </w:rPr>
        <w:t>the respondent</w:t>
      </w:r>
      <w:r w:rsidRPr="004373A7">
        <w:rPr>
          <w:rFonts w:ascii="Arial" w:hAnsi="Arial" w:cs="Arial"/>
          <w:noProof/>
          <w:sz w:val="22"/>
          <w:szCs w:val="22"/>
        </w:rPr>
        <w:t xml:space="preserve"> was on duty and in the work location where the query was performed.</w:t>
      </w:r>
      <w:r w:rsidR="0091372E">
        <w:rPr>
          <w:rFonts w:ascii="Arial" w:hAnsi="Arial" w:cs="Arial"/>
          <w:noProof/>
          <w:sz w:val="22"/>
          <w:szCs w:val="22"/>
        </w:rPr>
        <w:t xml:space="preserve"> </w:t>
      </w:r>
      <w:r w:rsidRPr="004373A7">
        <w:rPr>
          <w:rFonts w:ascii="Arial" w:hAnsi="Arial" w:cs="Arial"/>
          <w:noProof/>
          <w:sz w:val="22"/>
          <w:szCs w:val="22"/>
        </w:rPr>
        <w:t xml:space="preserve">Copies of </w:t>
      </w:r>
      <w:r>
        <w:rPr>
          <w:rFonts w:ascii="Arial" w:hAnsi="Arial" w:cs="Arial"/>
          <w:noProof/>
          <w:sz w:val="22"/>
          <w:szCs w:val="22"/>
        </w:rPr>
        <w:t>the respondent</w:t>
      </w:r>
      <w:r w:rsidRPr="004373A7">
        <w:rPr>
          <w:rFonts w:ascii="Arial" w:hAnsi="Arial" w:cs="Arial"/>
          <w:noProof/>
          <w:sz w:val="22"/>
          <w:szCs w:val="22"/>
        </w:rPr>
        <w:t xml:space="preserve">’s CJIS certificates were obtained which verified </w:t>
      </w:r>
      <w:r>
        <w:rPr>
          <w:rFonts w:ascii="Arial" w:hAnsi="Arial" w:cs="Arial"/>
          <w:noProof/>
          <w:sz w:val="22"/>
          <w:szCs w:val="22"/>
        </w:rPr>
        <w:t>the respondent</w:t>
      </w:r>
      <w:r w:rsidRPr="004373A7">
        <w:rPr>
          <w:rFonts w:ascii="Arial" w:hAnsi="Arial" w:cs="Arial"/>
          <w:noProof/>
          <w:sz w:val="22"/>
          <w:szCs w:val="22"/>
        </w:rPr>
        <w:t xml:space="preserve"> had taken and passed the required CJIS test on January 4, 2012 and again on December 4, 2013.</w:t>
      </w:r>
      <w:r w:rsidR="0091372E">
        <w:rPr>
          <w:rFonts w:ascii="Arial" w:hAnsi="Arial" w:cs="Arial"/>
          <w:noProof/>
          <w:sz w:val="22"/>
          <w:szCs w:val="22"/>
        </w:rPr>
        <w:t xml:space="preserve"> </w:t>
      </w:r>
      <w:r w:rsidRPr="004373A7">
        <w:rPr>
          <w:rFonts w:ascii="Arial" w:hAnsi="Arial" w:cs="Arial"/>
          <w:noProof/>
          <w:sz w:val="22"/>
          <w:szCs w:val="22"/>
        </w:rPr>
        <w:t>The course study guide and test specifically direct users on utilizing the system for official criminal justice purposes only and provide the guidelines for misuse, including criminal prosecution.</w:t>
      </w:r>
      <w:r w:rsidR="0091372E">
        <w:rPr>
          <w:rFonts w:ascii="Arial" w:hAnsi="Arial" w:cs="Arial"/>
          <w:noProof/>
          <w:sz w:val="22"/>
          <w:szCs w:val="22"/>
        </w:rPr>
        <w:t xml:space="preserve"> </w:t>
      </w:r>
      <w:r w:rsidRPr="004373A7">
        <w:rPr>
          <w:rFonts w:ascii="Arial" w:hAnsi="Arial" w:cs="Arial"/>
          <w:noProof/>
          <w:sz w:val="22"/>
          <w:szCs w:val="22"/>
        </w:rPr>
        <w:t xml:space="preserve">In her statement to investigators on May 7, 2015, </w:t>
      </w:r>
      <w:r>
        <w:rPr>
          <w:rFonts w:ascii="Arial" w:hAnsi="Arial" w:cs="Arial"/>
          <w:noProof/>
          <w:sz w:val="22"/>
          <w:szCs w:val="22"/>
        </w:rPr>
        <w:t>the respondent</w:t>
      </w:r>
      <w:r w:rsidRPr="004373A7">
        <w:rPr>
          <w:rFonts w:ascii="Arial" w:hAnsi="Arial" w:cs="Arial"/>
          <w:noProof/>
          <w:sz w:val="22"/>
          <w:szCs w:val="22"/>
        </w:rPr>
        <w:t xml:space="preserve"> admitted she ran the query on the felon’s driver’s license because he had mentioned that he had a DUI and did not know when he was getting his license back.</w:t>
      </w:r>
      <w:r w:rsidR="0091372E">
        <w:rPr>
          <w:rFonts w:ascii="Arial" w:hAnsi="Arial" w:cs="Arial"/>
          <w:noProof/>
          <w:sz w:val="22"/>
          <w:szCs w:val="22"/>
        </w:rPr>
        <w:t xml:space="preserve"> </w:t>
      </w:r>
      <w:r w:rsidRPr="004373A7">
        <w:rPr>
          <w:rFonts w:ascii="Arial" w:hAnsi="Arial" w:cs="Arial"/>
          <w:noProof/>
          <w:sz w:val="22"/>
          <w:szCs w:val="22"/>
        </w:rPr>
        <w:t xml:space="preserve">During the discussion regarding the queries on the felon’s criminal history, </w:t>
      </w:r>
      <w:r>
        <w:rPr>
          <w:rFonts w:ascii="Arial" w:hAnsi="Arial" w:cs="Arial"/>
          <w:noProof/>
          <w:sz w:val="22"/>
          <w:szCs w:val="22"/>
        </w:rPr>
        <w:t>the respondent</w:t>
      </w:r>
      <w:r w:rsidRPr="004373A7">
        <w:rPr>
          <w:rFonts w:ascii="Arial" w:hAnsi="Arial" w:cs="Arial"/>
          <w:noProof/>
          <w:sz w:val="22"/>
          <w:szCs w:val="22"/>
        </w:rPr>
        <w:t>’s story changed several times throughout the interview.</w:t>
      </w:r>
      <w:r w:rsidR="0091372E">
        <w:rPr>
          <w:rFonts w:ascii="Arial" w:hAnsi="Arial" w:cs="Arial"/>
          <w:noProof/>
          <w:sz w:val="22"/>
          <w:szCs w:val="22"/>
        </w:rPr>
        <w:t xml:space="preserve"> </w:t>
      </w:r>
      <w:r w:rsidRPr="004373A7">
        <w:rPr>
          <w:rFonts w:ascii="Arial" w:hAnsi="Arial" w:cs="Arial"/>
          <w:noProof/>
          <w:sz w:val="22"/>
          <w:szCs w:val="22"/>
        </w:rPr>
        <w:t xml:space="preserve">Initially </w:t>
      </w:r>
      <w:r>
        <w:rPr>
          <w:rFonts w:ascii="Arial" w:hAnsi="Arial" w:cs="Arial"/>
          <w:noProof/>
          <w:sz w:val="22"/>
          <w:szCs w:val="22"/>
        </w:rPr>
        <w:t>the respondent</w:t>
      </w:r>
      <w:r w:rsidRPr="004373A7">
        <w:rPr>
          <w:rFonts w:ascii="Arial" w:hAnsi="Arial" w:cs="Arial"/>
          <w:noProof/>
          <w:sz w:val="22"/>
          <w:szCs w:val="22"/>
        </w:rPr>
        <w:t xml:space="preserve"> stated she did not know why she </w:t>
      </w:r>
      <w:r>
        <w:rPr>
          <w:rFonts w:ascii="Arial" w:hAnsi="Arial" w:cs="Arial"/>
          <w:noProof/>
          <w:sz w:val="22"/>
          <w:szCs w:val="22"/>
        </w:rPr>
        <w:lastRenderedPageBreak/>
        <w:t>ran his criminal history</w:t>
      </w:r>
      <w:r w:rsidRPr="004373A7">
        <w:rPr>
          <w:rFonts w:ascii="Arial" w:hAnsi="Arial" w:cs="Arial"/>
          <w:noProof/>
          <w:sz w:val="22"/>
          <w:szCs w:val="22"/>
        </w:rPr>
        <w:t>, then she stated she might have run it, but did not check it, and advised when she viewed it she noticed most of the charges were dismissed.</w:t>
      </w:r>
      <w:r w:rsidR="0091372E">
        <w:rPr>
          <w:rFonts w:ascii="Arial" w:hAnsi="Arial" w:cs="Arial"/>
          <w:noProof/>
          <w:sz w:val="22"/>
          <w:szCs w:val="22"/>
        </w:rPr>
        <w:t xml:space="preserve"> </w:t>
      </w:r>
      <w:r w:rsidRPr="004373A7">
        <w:rPr>
          <w:rFonts w:ascii="Arial" w:hAnsi="Arial" w:cs="Arial"/>
          <w:noProof/>
          <w:sz w:val="22"/>
          <w:szCs w:val="22"/>
        </w:rPr>
        <w:t xml:space="preserve">When questioned why she ran his name so many times, </w:t>
      </w:r>
      <w:r>
        <w:rPr>
          <w:rFonts w:ascii="Arial" w:hAnsi="Arial" w:cs="Arial"/>
          <w:noProof/>
          <w:sz w:val="22"/>
          <w:szCs w:val="22"/>
        </w:rPr>
        <w:t>the respondent</w:t>
      </w:r>
      <w:r w:rsidRPr="004373A7">
        <w:rPr>
          <w:rFonts w:ascii="Arial" w:hAnsi="Arial" w:cs="Arial"/>
          <w:noProof/>
          <w:sz w:val="22"/>
          <w:szCs w:val="22"/>
        </w:rPr>
        <w:t xml:space="preserve"> </w:t>
      </w:r>
      <w:r>
        <w:rPr>
          <w:rFonts w:ascii="Arial" w:hAnsi="Arial" w:cs="Arial"/>
          <w:noProof/>
          <w:sz w:val="22"/>
          <w:szCs w:val="22"/>
        </w:rPr>
        <w:t>stated</w:t>
      </w:r>
      <w:r w:rsidRPr="004373A7">
        <w:rPr>
          <w:rFonts w:ascii="Arial" w:hAnsi="Arial" w:cs="Arial"/>
          <w:noProof/>
          <w:sz w:val="22"/>
          <w:szCs w:val="22"/>
        </w:rPr>
        <w:t xml:space="preserve"> that she did not know.</w:t>
      </w:r>
      <w:r w:rsidR="0091372E">
        <w:rPr>
          <w:rFonts w:ascii="Arial" w:hAnsi="Arial" w:cs="Arial"/>
          <w:noProof/>
          <w:sz w:val="22"/>
          <w:szCs w:val="22"/>
        </w:rPr>
        <w:t xml:space="preserve"> </w:t>
      </w:r>
      <w:r>
        <w:rPr>
          <w:rFonts w:ascii="Arial" w:hAnsi="Arial" w:cs="Arial"/>
          <w:noProof/>
          <w:sz w:val="22"/>
          <w:szCs w:val="22"/>
        </w:rPr>
        <w:t>The respondent</w:t>
      </w:r>
      <w:r w:rsidRPr="004373A7">
        <w:rPr>
          <w:rFonts w:ascii="Arial" w:hAnsi="Arial" w:cs="Arial"/>
          <w:noProof/>
          <w:sz w:val="22"/>
          <w:szCs w:val="22"/>
        </w:rPr>
        <w:t xml:space="preserve"> stated it was possible she was just obsessed with him and she was trying to find out information about him for herself.</w:t>
      </w:r>
      <w:r w:rsidR="0091372E">
        <w:rPr>
          <w:rFonts w:ascii="Arial" w:hAnsi="Arial" w:cs="Arial"/>
          <w:noProof/>
          <w:sz w:val="22"/>
          <w:szCs w:val="22"/>
        </w:rPr>
        <w:t xml:space="preserve"> </w:t>
      </w:r>
      <w:r w:rsidRPr="004373A7">
        <w:rPr>
          <w:rFonts w:ascii="Arial" w:hAnsi="Arial" w:cs="Arial"/>
          <w:noProof/>
          <w:sz w:val="22"/>
          <w:szCs w:val="22"/>
        </w:rPr>
        <w:t xml:space="preserve">Finally </w:t>
      </w:r>
      <w:r>
        <w:rPr>
          <w:rFonts w:ascii="Arial" w:hAnsi="Arial" w:cs="Arial"/>
          <w:noProof/>
          <w:sz w:val="22"/>
          <w:szCs w:val="22"/>
        </w:rPr>
        <w:t>the respondent</w:t>
      </w:r>
      <w:r w:rsidRPr="004373A7">
        <w:rPr>
          <w:rFonts w:ascii="Arial" w:hAnsi="Arial" w:cs="Arial"/>
          <w:noProof/>
          <w:sz w:val="22"/>
          <w:szCs w:val="22"/>
        </w:rPr>
        <w:t xml:space="preserve"> admitted she ran the criminal history query, but stated she only skimmed through it because she knew it was wrong to be accessing the information.</w:t>
      </w:r>
      <w:r w:rsidR="0091372E">
        <w:rPr>
          <w:rFonts w:ascii="Arial" w:hAnsi="Arial" w:cs="Arial"/>
          <w:noProof/>
          <w:sz w:val="22"/>
          <w:szCs w:val="22"/>
        </w:rPr>
        <w:t xml:space="preserve"> </w:t>
      </w:r>
      <w:r>
        <w:rPr>
          <w:rFonts w:ascii="Arial" w:hAnsi="Arial" w:cs="Arial"/>
          <w:noProof/>
          <w:sz w:val="22"/>
          <w:szCs w:val="22"/>
        </w:rPr>
        <w:t>The respondent</w:t>
      </w:r>
      <w:r w:rsidRPr="004373A7">
        <w:rPr>
          <w:rFonts w:ascii="Arial" w:hAnsi="Arial" w:cs="Arial"/>
          <w:noProof/>
          <w:sz w:val="22"/>
          <w:szCs w:val="22"/>
        </w:rPr>
        <w:t xml:space="preserve"> advised that as far as she knew he was not a felon.</w:t>
      </w:r>
      <w:r w:rsidR="0091372E">
        <w:rPr>
          <w:rFonts w:ascii="Arial" w:hAnsi="Arial" w:cs="Arial"/>
          <w:noProof/>
          <w:sz w:val="22"/>
          <w:szCs w:val="22"/>
        </w:rPr>
        <w:t xml:space="preserve"> </w:t>
      </w:r>
      <w:r>
        <w:rPr>
          <w:rFonts w:ascii="Arial" w:hAnsi="Arial" w:cs="Arial"/>
          <w:noProof/>
          <w:sz w:val="22"/>
          <w:szCs w:val="22"/>
        </w:rPr>
        <w:t>The respondent</w:t>
      </w:r>
      <w:r w:rsidRPr="004373A7">
        <w:rPr>
          <w:rFonts w:ascii="Arial" w:hAnsi="Arial" w:cs="Arial"/>
          <w:noProof/>
          <w:sz w:val="22"/>
          <w:szCs w:val="22"/>
        </w:rPr>
        <w:t xml:space="preserve"> acknowledged she ran queries on the felon’s information for personal use and she knew it was prohibited. She further advised she did not make any copies of the information or provide it to anyone.</w:t>
      </w:r>
      <w:r w:rsidR="0091372E">
        <w:rPr>
          <w:rFonts w:ascii="Arial" w:hAnsi="Arial" w:cs="Arial"/>
          <w:noProof/>
          <w:sz w:val="22"/>
          <w:szCs w:val="22"/>
        </w:rPr>
        <w:t xml:space="preserve"> </w:t>
      </w:r>
      <w:r w:rsidRPr="004373A7">
        <w:rPr>
          <w:rFonts w:ascii="Arial" w:hAnsi="Arial" w:cs="Arial"/>
          <w:noProof/>
          <w:sz w:val="22"/>
          <w:szCs w:val="22"/>
        </w:rPr>
        <w:t xml:space="preserve">After her admissions, </w:t>
      </w:r>
      <w:r>
        <w:rPr>
          <w:rFonts w:ascii="Arial" w:hAnsi="Arial" w:cs="Arial"/>
          <w:noProof/>
          <w:sz w:val="22"/>
          <w:szCs w:val="22"/>
        </w:rPr>
        <w:t>the respondent</w:t>
      </w:r>
      <w:r w:rsidRPr="004373A7">
        <w:rPr>
          <w:rFonts w:ascii="Arial" w:hAnsi="Arial" w:cs="Arial"/>
          <w:noProof/>
          <w:sz w:val="22"/>
          <w:szCs w:val="22"/>
        </w:rPr>
        <w:t xml:space="preserve"> was arrested and charged with Offense Against Users of Computers or Computer Systems.</w:t>
      </w:r>
      <w:r w:rsidR="0091372E">
        <w:rPr>
          <w:rFonts w:ascii="Arial" w:hAnsi="Arial" w:cs="Arial"/>
          <w:noProof/>
          <w:sz w:val="22"/>
          <w:szCs w:val="22"/>
        </w:rPr>
        <w:t xml:space="preserve"> </w:t>
      </w:r>
      <w:r w:rsidRPr="004373A7">
        <w:rPr>
          <w:rFonts w:ascii="Arial" w:hAnsi="Arial" w:cs="Arial"/>
          <w:noProof/>
          <w:sz w:val="22"/>
          <w:szCs w:val="22"/>
        </w:rPr>
        <w:t>On June 16, 2015, the state attorney’s office filed a “No Information” on the criminal charge, concluding that the facts and circumstances did not warrant prosecution at that time.</w:t>
      </w:r>
    </w:p>
    <w:p w:rsidR="00587113" w:rsidRPr="00587113" w:rsidRDefault="00587113" w:rsidP="00A56026">
      <w:pPr>
        <w:tabs>
          <w:tab w:val="left" w:pos="6120"/>
        </w:tabs>
        <w:jc w:val="both"/>
        <w:rPr>
          <w:rFonts w:ascii="Arial" w:hAnsi="Arial" w:cs="Arial"/>
          <w:noProof/>
          <w:sz w:val="22"/>
          <w:szCs w:val="22"/>
        </w:rPr>
      </w:pPr>
      <w:r w:rsidRPr="00587113">
        <w:rPr>
          <w:rFonts w:ascii="Arial" w:hAnsi="Arial" w:cs="Arial"/>
          <w:noProof/>
          <w:sz w:val="22"/>
          <w:szCs w:val="22"/>
        </w:rPr>
        <w:t xml:space="preserve"> </w:t>
      </w:r>
    </w:p>
    <w:p w:rsidR="00F77C16" w:rsidRPr="00F77C16" w:rsidRDefault="00F77C16" w:rsidP="00F77C16">
      <w:pPr>
        <w:jc w:val="both"/>
        <w:rPr>
          <w:rFonts w:ascii="Arial" w:hAnsi="Arial" w:cs="Arial"/>
          <w:noProof/>
          <w:sz w:val="22"/>
          <w:szCs w:val="22"/>
          <w:u w:val="single"/>
        </w:rPr>
      </w:pPr>
    </w:p>
    <w:p w:rsidR="00D21B4E" w:rsidRDefault="00726980"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4373A7">
        <w:rPr>
          <w:rFonts w:ascii="Arial" w:hAnsi="Arial" w:cs="Arial"/>
          <w:sz w:val="22"/>
          <w:szCs w:val="22"/>
        </w:rPr>
        <w:t>Probation to Revocation</w:t>
      </w:r>
      <w:r w:rsidR="00A56026">
        <w:rPr>
          <w:rFonts w:ascii="Arial" w:hAnsi="Arial" w:cs="Arial"/>
          <w:sz w:val="22"/>
          <w:szCs w:val="22"/>
        </w:rPr>
        <w:t>; Probation to Suspension</w:t>
      </w:r>
    </w:p>
    <w:p w:rsidR="00D21B4E" w:rsidRPr="00D21B4E" w:rsidRDefault="00D21B4E" w:rsidP="00D21B4E">
      <w:pPr>
        <w:jc w:val="both"/>
        <w:rPr>
          <w:rFonts w:ascii="Arial" w:hAnsi="Arial" w:cs="Arial"/>
          <w:sz w:val="22"/>
          <w:szCs w:val="22"/>
        </w:rPr>
      </w:pPr>
      <w:r w:rsidRPr="00D21B4E">
        <w:rPr>
          <w:rFonts w:ascii="Arial" w:hAnsi="Arial" w:cs="Arial"/>
          <w:sz w:val="22"/>
          <w:szCs w:val="22"/>
        </w:rPr>
        <w:t xml:space="preserve">FDLE Prosecution requested a </w:t>
      </w:r>
      <w:r w:rsidR="004373A7">
        <w:rPr>
          <w:rFonts w:ascii="Arial" w:hAnsi="Arial" w:cs="Arial"/>
          <w:sz w:val="22"/>
          <w:szCs w:val="22"/>
        </w:rPr>
        <w:t>120</w:t>
      </w:r>
      <w:r w:rsidR="00580EA4">
        <w:rPr>
          <w:rFonts w:ascii="Arial" w:hAnsi="Arial" w:cs="Arial"/>
          <w:sz w:val="22"/>
          <w:szCs w:val="22"/>
        </w:rPr>
        <w:t>-</w:t>
      </w:r>
      <w:r w:rsidRPr="00D21B4E">
        <w:rPr>
          <w:rFonts w:ascii="Arial" w:hAnsi="Arial" w:cs="Arial"/>
          <w:sz w:val="22"/>
          <w:szCs w:val="22"/>
        </w:rPr>
        <w:t>day prospective suspension; 1</w:t>
      </w:r>
      <w:r>
        <w:rPr>
          <w:rFonts w:ascii="Arial" w:hAnsi="Arial" w:cs="Arial"/>
          <w:sz w:val="22"/>
          <w:szCs w:val="22"/>
        </w:rPr>
        <w:t xml:space="preserve"> </w:t>
      </w:r>
      <w:r w:rsidRPr="00D21B4E">
        <w:rPr>
          <w:rFonts w:ascii="Arial" w:hAnsi="Arial" w:cs="Arial"/>
          <w:sz w:val="22"/>
          <w:szCs w:val="22"/>
        </w:rPr>
        <w:t xml:space="preserve">year probation to begin at the conclusion of the suspension period; provide staff with proof of successful completion of Commission-approved </w:t>
      </w:r>
      <w:r w:rsidR="004373A7">
        <w:rPr>
          <w:rFonts w:ascii="Arial" w:hAnsi="Arial" w:cs="Arial"/>
          <w:sz w:val="22"/>
          <w:szCs w:val="22"/>
        </w:rPr>
        <w:t>ethics</w:t>
      </w:r>
      <w:r>
        <w:rPr>
          <w:rFonts w:ascii="Arial" w:hAnsi="Arial" w:cs="Arial"/>
          <w:sz w:val="22"/>
          <w:szCs w:val="22"/>
        </w:rPr>
        <w:t xml:space="preserve"> training</w:t>
      </w:r>
      <w:r w:rsidRPr="00D21B4E">
        <w:rPr>
          <w:rFonts w:ascii="Arial" w:hAnsi="Arial" w:cs="Arial"/>
          <w:sz w:val="22"/>
          <w:szCs w:val="22"/>
        </w:rPr>
        <w:t xml:space="preserve"> prior to the end of the probationary period.</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 xml:space="preserve">accepted </w:t>
      </w:r>
      <w:r w:rsidR="00D21B4E">
        <w:rPr>
          <w:rFonts w:ascii="Arial" w:hAnsi="Arial" w:cs="Arial"/>
          <w:sz w:val="22"/>
          <w:szCs w:val="22"/>
        </w:rPr>
        <w:t>the requested penalty</w:t>
      </w:r>
      <w:r w:rsidR="00574696">
        <w:rPr>
          <w:rFonts w:ascii="Arial" w:hAnsi="Arial" w:cs="Arial"/>
          <w:sz w:val="22"/>
          <w:szCs w:val="22"/>
        </w:rPr>
        <w:t>.</w:t>
      </w:r>
    </w:p>
    <w:p w:rsidR="00A16412" w:rsidRDefault="00A16412" w:rsidP="008B0E3B">
      <w:pPr>
        <w:tabs>
          <w:tab w:val="left" w:pos="720"/>
        </w:tabs>
        <w:jc w:val="both"/>
        <w:rPr>
          <w:rFonts w:ascii="Arial" w:hAnsi="Arial" w:cs="Arial"/>
          <w:sz w:val="22"/>
          <w:szCs w:val="22"/>
        </w:rPr>
      </w:pPr>
    </w:p>
    <w:p w:rsidR="00B46738" w:rsidRDefault="00B46738" w:rsidP="008B0E3B">
      <w:pPr>
        <w:tabs>
          <w:tab w:val="left" w:pos="720"/>
        </w:tabs>
        <w:jc w:val="both"/>
        <w:rPr>
          <w:rFonts w:ascii="Arial" w:hAnsi="Arial" w:cs="Arial"/>
          <w:sz w:val="22"/>
          <w:szCs w:val="22"/>
        </w:rPr>
      </w:pPr>
    </w:p>
    <w:p w:rsidR="00E27AD3" w:rsidRPr="00A45961" w:rsidRDefault="00E27AD3" w:rsidP="008B0E3B">
      <w:pPr>
        <w:rPr>
          <w:rFonts w:ascii="Arial" w:hAnsi="Arial" w:cs="Arial"/>
        </w:rPr>
      </w:pPr>
    </w:p>
    <w:p w:rsidR="00314997" w:rsidRPr="00046E18" w:rsidRDefault="00314997" w:rsidP="00041056">
      <w:pPr>
        <w:pBdr>
          <w:bottom w:val="single" w:sz="4" w:space="1" w:color="auto"/>
        </w:pBdr>
        <w:spacing w:after="200" w:line="276" w:lineRule="auto"/>
        <w:contextualSpacing/>
        <w:rPr>
          <w:rFonts w:ascii="Arial" w:eastAsiaTheme="minorHAnsi" w:hAnsi="Arial" w:cs="Arial"/>
          <w:b/>
          <w:iCs/>
          <w:sz w:val="22"/>
          <w:szCs w:val="22"/>
        </w:rPr>
      </w:pPr>
      <w:r w:rsidRPr="00A45961">
        <w:rPr>
          <w:rFonts w:ascii="Arial" w:eastAsiaTheme="minorHAnsi" w:hAnsi="Arial" w:cs="Arial"/>
          <w:b/>
          <w:sz w:val="22"/>
          <w:szCs w:val="22"/>
        </w:rPr>
        <w:t>Case #</w:t>
      </w:r>
      <w:r w:rsidR="00F738FE">
        <w:rPr>
          <w:rFonts w:ascii="Arial" w:eastAsiaTheme="minorHAnsi" w:hAnsi="Arial" w:cs="Arial"/>
          <w:b/>
          <w:sz w:val="22"/>
          <w:szCs w:val="22"/>
        </w:rPr>
        <w:t xml:space="preserve"> </w:t>
      </w:r>
      <w:r w:rsidR="00041056">
        <w:rPr>
          <w:rFonts w:ascii="Arial" w:eastAsiaTheme="minorHAnsi" w:hAnsi="Arial" w:cs="Arial"/>
          <w:b/>
          <w:sz w:val="22"/>
          <w:szCs w:val="22"/>
        </w:rPr>
        <w:t>38561</w:t>
      </w:r>
      <w:r w:rsidR="00547AF9">
        <w:rPr>
          <w:rFonts w:ascii="Arial" w:eastAsiaTheme="minorHAnsi" w:hAnsi="Arial" w:cs="Arial"/>
          <w:b/>
          <w:sz w:val="22"/>
          <w:szCs w:val="22"/>
        </w:rPr>
        <w:t>-</w:t>
      </w:r>
      <w:r w:rsidR="00B46738">
        <w:rPr>
          <w:rFonts w:ascii="Times New Roman" w:hAnsi="Times New Roman"/>
          <w:noProof/>
          <w:sz w:val="22"/>
          <w:szCs w:val="22"/>
        </w:rPr>
        <w:t xml:space="preserve"> </w:t>
      </w:r>
      <w:r w:rsidR="00041056">
        <w:rPr>
          <w:rFonts w:ascii="Arial" w:eastAsiaTheme="minorHAnsi" w:hAnsi="Arial" w:cs="Arial"/>
          <w:b/>
          <w:iCs/>
          <w:sz w:val="22"/>
          <w:szCs w:val="22"/>
        </w:rPr>
        <w:t>Assault; Perjury in an Official Proceeding</w:t>
      </w:r>
    </w:p>
    <w:p w:rsidR="00041056" w:rsidRPr="00041056" w:rsidRDefault="00041056" w:rsidP="00041056">
      <w:pPr>
        <w:spacing w:after="200" w:line="276" w:lineRule="auto"/>
        <w:contextualSpacing/>
        <w:jc w:val="both"/>
        <w:rPr>
          <w:rFonts w:ascii="Arial" w:eastAsiaTheme="minorHAnsi" w:hAnsi="Arial" w:cs="Arial"/>
          <w:iCs/>
          <w:sz w:val="22"/>
          <w:szCs w:val="22"/>
        </w:rPr>
      </w:pPr>
      <w:r>
        <w:rPr>
          <w:rFonts w:ascii="Arial" w:eastAsiaTheme="minorHAnsi" w:hAnsi="Arial" w:cs="Arial"/>
          <w:iCs/>
          <w:sz w:val="22"/>
          <w:szCs w:val="22"/>
        </w:rPr>
        <w:t>The respondent</w:t>
      </w:r>
      <w:r w:rsidRPr="00041056">
        <w:rPr>
          <w:rFonts w:ascii="Arial" w:eastAsiaTheme="minorHAnsi" w:hAnsi="Arial" w:cs="Arial"/>
          <w:iCs/>
          <w:sz w:val="22"/>
          <w:szCs w:val="22"/>
        </w:rPr>
        <w:t xml:space="preserve"> was terminated from the St. Johns County Sheriff's Office subsequent to an internal </w:t>
      </w:r>
      <w:r w:rsidR="00BE5D59" w:rsidRPr="00041056">
        <w:rPr>
          <w:rFonts w:ascii="Arial" w:eastAsiaTheme="minorHAnsi" w:hAnsi="Arial" w:cs="Arial"/>
          <w:iCs/>
          <w:sz w:val="22"/>
          <w:szCs w:val="22"/>
        </w:rPr>
        <w:t>investigation that</w:t>
      </w:r>
      <w:r w:rsidRPr="00041056">
        <w:rPr>
          <w:rFonts w:ascii="Arial" w:eastAsiaTheme="minorHAnsi" w:hAnsi="Arial" w:cs="Arial"/>
          <w:iCs/>
          <w:sz w:val="22"/>
          <w:szCs w:val="22"/>
        </w:rPr>
        <w:t xml:space="preserve"> sustained criminal act, bullying inmate, improper </w:t>
      </w:r>
      <w:r w:rsidR="00F75770">
        <w:rPr>
          <w:rFonts w:ascii="Arial" w:eastAsiaTheme="minorHAnsi" w:hAnsi="Arial" w:cs="Arial"/>
          <w:iCs/>
          <w:sz w:val="22"/>
          <w:szCs w:val="22"/>
        </w:rPr>
        <w:t xml:space="preserve">display of </w:t>
      </w:r>
      <w:r w:rsidR="00F75770" w:rsidRPr="00F75770">
        <w:rPr>
          <w:rFonts w:ascii="Arial" w:eastAsiaTheme="minorHAnsi" w:hAnsi="Arial" w:cs="Arial"/>
          <w:iCs/>
          <w:sz w:val="22"/>
          <w:szCs w:val="22"/>
        </w:rPr>
        <w:t>dart firing stun gun (DFST)</w:t>
      </w:r>
      <w:r w:rsidRPr="00041056">
        <w:rPr>
          <w:rFonts w:ascii="Arial" w:eastAsiaTheme="minorHAnsi" w:hAnsi="Arial" w:cs="Arial"/>
          <w:iCs/>
          <w:sz w:val="22"/>
          <w:szCs w:val="22"/>
        </w:rPr>
        <w:t>, and untruthfulness.</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 xml:space="preserve">On February 23, 2015, a lieutenant submitted a memorandum regarding an incident where </w:t>
      </w:r>
      <w:r w:rsidR="004412FC">
        <w:rPr>
          <w:rFonts w:ascii="Arial" w:eastAsiaTheme="minorHAnsi" w:hAnsi="Arial" w:cs="Arial"/>
          <w:iCs/>
          <w:sz w:val="22"/>
          <w:szCs w:val="22"/>
        </w:rPr>
        <w:t>the respondent</w:t>
      </w:r>
      <w:r w:rsidRPr="00041056">
        <w:rPr>
          <w:rFonts w:ascii="Arial" w:eastAsiaTheme="minorHAnsi" w:hAnsi="Arial" w:cs="Arial"/>
          <w:iCs/>
          <w:sz w:val="22"/>
          <w:szCs w:val="22"/>
        </w:rPr>
        <w:t xml:space="preserve"> </w:t>
      </w:r>
      <w:r w:rsidR="004412FC">
        <w:rPr>
          <w:rFonts w:ascii="Arial" w:eastAsiaTheme="minorHAnsi" w:hAnsi="Arial" w:cs="Arial"/>
          <w:iCs/>
          <w:sz w:val="22"/>
          <w:szCs w:val="22"/>
        </w:rPr>
        <w:t>caused</w:t>
      </w:r>
      <w:r w:rsidRPr="00041056">
        <w:rPr>
          <w:rFonts w:ascii="Arial" w:eastAsiaTheme="minorHAnsi" w:hAnsi="Arial" w:cs="Arial"/>
          <w:iCs/>
          <w:sz w:val="22"/>
          <w:szCs w:val="22"/>
        </w:rPr>
        <w:t xml:space="preserve"> his </w:t>
      </w:r>
      <w:r w:rsidR="00F75770">
        <w:rPr>
          <w:rFonts w:ascii="Arial" w:hAnsi="Arial" w:cs="Arial"/>
          <w:sz w:val="22"/>
          <w:szCs w:val="22"/>
        </w:rPr>
        <w:t>DSFG</w:t>
      </w:r>
      <w:r w:rsidR="0091372E" w:rsidRPr="005F45D6">
        <w:rPr>
          <w:rFonts w:ascii="Arial" w:hAnsi="Arial" w:cs="Arial"/>
          <w:sz w:val="22"/>
          <w:szCs w:val="22"/>
        </w:rPr>
        <w:t xml:space="preserve"> </w:t>
      </w:r>
      <w:r w:rsidR="004412FC">
        <w:rPr>
          <w:rFonts w:ascii="Arial" w:eastAsiaTheme="minorHAnsi" w:hAnsi="Arial" w:cs="Arial"/>
          <w:iCs/>
          <w:sz w:val="22"/>
          <w:szCs w:val="22"/>
        </w:rPr>
        <w:t>to spark toward</w:t>
      </w:r>
      <w:r w:rsidRPr="00041056">
        <w:rPr>
          <w:rFonts w:ascii="Arial" w:eastAsiaTheme="minorHAnsi" w:hAnsi="Arial" w:cs="Arial"/>
          <w:iCs/>
          <w:sz w:val="22"/>
          <w:szCs w:val="22"/>
        </w:rPr>
        <w:t xml:space="preserve"> an inmate in a threatening manner</w:t>
      </w:r>
      <w:r w:rsidR="001C2FFA">
        <w:rPr>
          <w:rFonts w:ascii="Arial" w:eastAsiaTheme="minorHAnsi" w:hAnsi="Arial" w:cs="Arial"/>
          <w:iCs/>
          <w:sz w:val="22"/>
          <w:szCs w:val="22"/>
        </w:rPr>
        <w:t>.</w:t>
      </w:r>
      <w:r w:rsidR="0091372E">
        <w:rPr>
          <w:rFonts w:ascii="Arial" w:eastAsiaTheme="minorHAnsi" w:hAnsi="Arial" w:cs="Arial"/>
          <w:iCs/>
          <w:sz w:val="22"/>
          <w:szCs w:val="22"/>
        </w:rPr>
        <w:t xml:space="preserve"> </w:t>
      </w:r>
      <w:r w:rsidR="001C2FFA" w:rsidRPr="00041056">
        <w:rPr>
          <w:rFonts w:ascii="Arial" w:eastAsiaTheme="minorHAnsi" w:hAnsi="Arial" w:cs="Arial"/>
          <w:iCs/>
          <w:sz w:val="22"/>
          <w:szCs w:val="22"/>
        </w:rPr>
        <w:t>According</w:t>
      </w:r>
      <w:r w:rsidRPr="00041056">
        <w:rPr>
          <w:rFonts w:ascii="Arial" w:eastAsiaTheme="minorHAnsi" w:hAnsi="Arial" w:cs="Arial"/>
          <w:iCs/>
          <w:sz w:val="22"/>
          <w:szCs w:val="22"/>
        </w:rPr>
        <w:t xml:space="preserve"> to a detention deputy, </w:t>
      </w:r>
      <w:r w:rsidR="001C2FFA">
        <w:rPr>
          <w:rFonts w:ascii="Arial" w:eastAsiaTheme="minorHAnsi" w:hAnsi="Arial" w:cs="Arial"/>
          <w:iCs/>
          <w:sz w:val="22"/>
          <w:szCs w:val="22"/>
        </w:rPr>
        <w:t>o</w:t>
      </w:r>
      <w:r w:rsidR="001C2FFA" w:rsidRPr="00041056">
        <w:rPr>
          <w:rFonts w:ascii="Arial" w:eastAsiaTheme="minorHAnsi" w:hAnsi="Arial" w:cs="Arial"/>
          <w:iCs/>
          <w:sz w:val="22"/>
          <w:szCs w:val="22"/>
        </w:rPr>
        <w:t xml:space="preserve">n February 19, 2015, </w:t>
      </w:r>
      <w:r w:rsidRPr="00041056">
        <w:rPr>
          <w:rFonts w:ascii="Arial" w:eastAsiaTheme="minorHAnsi" w:hAnsi="Arial" w:cs="Arial"/>
          <w:iCs/>
          <w:sz w:val="22"/>
          <w:szCs w:val="22"/>
        </w:rPr>
        <w:t xml:space="preserve">he was in a cell when </w:t>
      </w:r>
      <w:r w:rsidR="004412FC">
        <w:rPr>
          <w:rFonts w:ascii="Arial" w:eastAsiaTheme="minorHAnsi" w:hAnsi="Arial" w:cs="Arial"/>
          <w:iCs/>
          <w:sz w:val="22"/>
          <w:szCs w:val="22"/>
        </w:rPr>
        <w:t>the respondent</w:t>
      </w:r>
      <w:r w:rsidRPr="00041056">
        <w:rPr>
          <w:rFonts w:ascii="Arial" w:eastAsiaTheme="minorHAnsi" w:hAnsi="Arial" w:cs="Arial"/>
          <w:iCs/>
          <w:sz w:val="22"/>
          <w:szCs w:val="22"/>
        </w:rPr>
        <w:t xml:space="preserve"> came in the cell and told the inmate he needed to remember who took his underwear because </w:t>
      </w:r>
      <w:r w:rsidR="001C2FFA">
        <w:rPr>
          <w:rFonts w:ascii="Arial" w:eastAsiaTheme="minorHAnsi" w:hAnsi="Arial" w:cs="Arial"/>
          <w:iCs/>
          <w:sz w:val="22"/>
          <w:szCs w:val="22"/>
        </w:rPr>
        <w:t>the respondent</w:t>
      </w:r>
      <w:r w:rsidRPr="00041056">
        <w:rPr>
          <w:rFonts w:ascii="Arial" w:eastAsiaTheme="minorHAnsi" w:hAnsi="Arial" w:cs="Arial"/>
          <w:iCs/>
          <w:sz w:val="22"/>
          <w:szCs w:val="22"/>
        </w:rPr>
        <w:t xml:space="preserve"> was getting blamed.</w:t>
      </w:r>
      <w:r w:rsidR="0091372E">
        <w:rPr>
          <w:rFonts w:ascii="Arial" w:eastAsiaTheme="minorHAnsi" w:hAnsi="Arial" w:cs="Arial"/>
          <w:iCs/>
          <w:sz w:val="22"/>
          <w:szCs w:val="22"/>
        </w:rPr>
        <w:t xml:space="preserve"> </w:t>
      </w:r>
      <w:r w:rsidR="004412FC">
        <w:rPr>
          <w:rFonts w:ascii="Arial" w:eastAsiaTheme="minorHAnsi" w:hAnsi="Arial" w:cs="Arial"/>
          <w:iCs/>
          <w:sz w:val="22"/>
          <w:szCs w:val="22"/>
        </w:rPr>
        <w:t>The respondent</w:t>
      </w:r>
      <w:r w:rsidRPr="00041056">
        <w:rPr>
          <w:rFonts w:ascii="Arial" w:eastAsiaTheme="minorHAnsi" w:hAnsi="Arial" w:cs="Arial"/>
          <w:iCs/>
          <w:sz w:val="22"/>
          <w:szCs w:val="22"/>
        </w:rPr>
        <w:t xml:space="preserve"> then sparked his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near the inmate’s thigh or groin</w:t>
      </w:r>
      <w:r w:rsidR="001C2FFA">
        <w:rPr>
          <w:rFonts w:ascii="Arial" w:eastAsiaTheme="minorHAnsi" w:hAnsi="Arial" w:cs="Arial"/>
          <w:iCs/>
          <w:sz w:val="22"/>
          <w:szCs w:val="22"/>
        </w:rPr>
        <w:t xml:space="preserve"> and stated to the inmate that the </w:t>
      </w:r>
      <w:r w:rsidR="00F75770">
        <w:rPr>
          <w:rFonts w:ascii="Arial" w:hAnsi="Arial" w:cs="Arial"/>
          <w:sz w:val="22"/>
          <w:szCs w:val="22"/>
        </w:rPr>
        <w:t>DSFG</w:t>
      </w:r>
      <w:r w:rsidR="0091372E" w:rsidRPr="005F45D6">
        <w:rPr>
          <w:rFonts w:ascii="Arial" w:hAnsi="Arial" w:cs="Arial"/>
          <w:sz w:val="22"/>
          <w:szCs w:val="22"/>
        </w:rPr>
        <w:t xml:space="preserve"> </w:t>
      </w:r>
      <w:r w:rsidR="001C2FFA">
        <w:rPr>
          <w:rFonts w:ascii="Arial" w:eastAsiaTheme="minorHAnsi" w:hAnsi="Arial" w:cs="Arial"/>
          <w:iCs/>
          <w:sz w:val="22"/>
          <w:szCs w:val="22"/>
        </w:rPr>
        <w:t>might help him remember about the underwear</w:t>
      </w:r>
      <w:r w:rsidRPr="00041056">
        <w:rPr>
          <w:rFonts w:ascii="Arial" w:eastAsiaTheme="minorHAnsi" w:hAnsi="Arial" w:cs="Arial"/>
          <w:iCs/>
          <w:sz w:val="22"/>
          <w:szCs w:val="22"/>
        </w:rPr>
        <w:t>.</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The inmate was sitting on his bunk and lea</w:t>
      </w:r>
      <w:r w:rsidR="0049310B">
        <w:rPr>
          <w:rFonts w:ascii="Arial" w:eastAsiaTheme="minorHAnsi" w:hAnsi="Arial" w:cs="Arial"/>
          <w:iCs/>
          <w:sz w:val="22"/>
          <w:szCs w:val="22"/>
        </w:rPr>
        <w:t>ned away with his leg up toward</w:t>
      </w:r>
      <w:r w:rsidRPr="00041056">
        <w:rPr>
          <w:rFonts w:ascii="Arial" w:eastAsiaTheme="minorHAnsi" w:hAnsi="Arial" w:cs="Arial"/>
          <w:iCs/>
          <w:sz w:val="22"/>
          <w:szCs w:val="22"/>
        </w:rPr>
        <w:t xml:space="preserve"> the wall.</w:t>
      </w:r>
      <w:r w:rsidR="0091372E">
        <w:rPr>
          <w:rFonts w:ascii="Arial" w:eastAsiaTheme="minorHAnsi" w:hAnsi="Arial" w:cs="Arial"/>
          <w:iCs/>
          <w:sz w:val="22"/>
          <w:szCs w:val="22"/>
        </w:rPr>
        <w:t xml:space="preserve"> </w:t>
      </w:r>
      <w:r w:rsidR="001C2FFA">
        <w:rPr>
          <w:rFonts w:ascii="Arial" w:eastAsiaTheme="minorHAnsi" w:hAnsi="Arial" w:cs="Arial"/>
          <w:iCs/>
          <w:sz w:val="22"/>
          <w:szCs w:val="22"/>
        </w:rPr>
        <w:t>The</w:t>
      </w:r>
      <w:r w:rsidRPr="00041056">
        <w:rPr>
          <w:rFonts w:ascii="Arial" w:eastAsiaTheme="minorHAnsi" w:hAnsi="Arial" w:cs="Arial"/>
          <w:iCs/>
          <w:sz w:val="22"/>
          <w:szCs w:val="22"/>
        </w:rPr>
        <w:t xml:space="preserve"> </w:t>
      </w:r>
      <w:r w:rsidR="001C2FFA">
        <w:rPr>
          <w:rFonts w:ascii="Arial" w:eastAsiaTheme="minorHAnsi" w:hAnsi="Arial" w:cs="Arial"/>
          <w:iCs/>
          <w:sz w:val="22"/>
          <w:szCs w:val="22"/>
        </w:rPr>
        <w:t>detention deputy witnessing the event was o</w:t>
      </w:r>
      <w:r w:rsidRPr="00041056">
        <w:rPr>
          <w:rFonts w:ascii="Arial" w:eastAsiaTheme="minorHAnsi" w:hAnsi="Arial" w:cs="Arial"/>
          <w:iCs/>
          <w:sz w:val="22"/>
          <w:szCs w:val="22"/>
        </w:rPr>
        <w:t>ne of the deputies that allegedly threw away the inmate’s underwear.</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 xml:space="preserve">During the investigation, the investigator found that </w:t>
      </w:r>
      <w:r w:rsidR="00512C8B">
        <w:rPr>
          <w:rFonts w:ascii="Arial" w:eastAsiaTheme="minorHAnsi" w:hAnsi="Arial" w:cs="Arial"/>
          <w:iCs/>
          <w:sz w:val="22"/>
          <w:szCs w:val="22"/>
        </w:rPr>
        <w:t>the</w:t>
      </w:r>
      <w:r w:rsidR="004412FC">
        <w:rPr>
          <w:rFonts w:ascii="Arial" w:eastAsiaTheme="minorHAnsi" w:hAnsi="Arial" w:cs="Arial"/>
          <w:iCs/>
          <w:sz w:val="22"/>
          <w:szCs w:val="22"/>
        </w:rPr>
        <w:t xml:space="preserve"> respondent</w:t>
      </w:r>
      <w:r w:rsidRPr="00041056">
        <w:rPr>
          <w:rFonts w:ascii="Arial" w:eastAsiaTheme="minorHAnsi" w:hAnsi="Arial" w:cs="Arial"/>
          <w:iCs/>
          <w:sz w:val="22"/>
          <w:szCs w:val="22"/>
        </w:rPr>
        <w:t xml:space="preserve">’s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 xml:space="preserve">was sparked for </w:t>
      </w:r>
      <w:r w:rsidR="00AB3A4E">
        <w:rPr>
          <w:rFonts w:ascii="Arial" w:eastAsiaTheme="minorHAnsi" w:hAnsi="Arial" w:cs="Arial"/>
          <w:iCs/>
          <w:sz w:val="22"/>
          <w:szCs w:val="22"/>
        </w:rPr>
        <w:t>three</w:t>
      </w:r>
      <w:r w:rsidRPr="00041056">
        <w:rPr>
          <w:rFonts w:ascii="Arial" w:eastAsiaTheme="minorHAnsi" w:hAnsi="Arial" w:cs="Arial"/>
          <w:iCs/>
          <w:sz w:val="22"/>
          <w:szCs w:val="22"/>
        </w:rPr>
        <w:t xml:space="preserve"> seconds on the day</w:t>
      </w:r>
      <w:r w:rsidR="00512C8B">
        <w:rPr>
          <w:rFonts w:ascii="Arial" w:eastAsiaTheme="minorHAnsi" w:hAnsi="Arial" w:cs="Arial"/>
          <w:iCs/>
          <w:sz w:val="22"/>
          <w:szCs w:val="22"/>
        </w:rPr>
        <w:t xml:space="preserve"> in question</w:t>
      </w:r>
      <w:r w:rsidRPr="00041056">
        <w:rPr>
          <w:rFonts w:ascii="Arial" w:eastAsiaTheme="minorHAnsi" w:hAnsi="Arial" w:cs="Arial"/>
          <w:iCs/>
          <w:sz w:val="22"/>
          <w:szCs w:val="22"/>
        </w:rPr>
        <w:t>.</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 xml:space="preserve">In </w:t>
      </w:r>
      <w:r w:rsidR="00C42735">
        <w:rPr>
          <w:rFonts w:ascii="Arial" w:eastAsiaTheme="minorHAnsi" w:hAnsi="Arial" w:cs="Arial"/>
          <w:iCs/>
          <w:sz w:val="22"/>
          <w:szCs w:val="22"/>
        </w:rPr>
        <w:t>his</w:t>
      </w:r>
      <w:r w:rsidRPr="00041056">
        <w:rPr>
          <w:rFonts w:ascii="Arial" w:eastAsiaTheme="minorHAnsi" w:hAnsi="Arial" w:cs="Arial"/>
          <w:iCs/>
          <w:sz w:val="22"/>
          <w:szCs w:val="22"/>
        </w:rPr>
        <w:t xml:space="preserve"> interview, the inmate stated that </w:t>
      </w:r>
      <w:r w:rsidR="00512C8B">
        <w:rPr>
          <w:rFonts w:ascii="Arial" w:eastAsiaTheme="minorHAnsi" w:hAnsi="Arial" w:cs="Arial"/>
          <w:iCs/>
          <w:sz w:val="22"/>
          <w:szCs w:val="22"/>
        </w:rPr>
        <w:t>t</w:t>
      </w:r>
      <w:r w:rsidR="004412FC">
        <w:rPr>
          <w:rFonts w:ascii="Arial" w:eastAsiaTheme="minorHAnsi" w:hAnsi="Arial" w:cs="Arial"/>
          <w:iCs/>
          <w:sz w:val="22"/>
          <w:szCs w:val="22"/>
        </w:rPr>
        <w:t>he respondent</w:t>
      </w:r>
      <w:r w:rsidRPr="00041056">
        <w:rPr>
          <w:rFonts w:ascii="Arial" w:eastAsiaTheme="minorHAnsi" w:hAnsi="Arial" w:cs="Arial"/>
          <w:iCs/>
          <w:sz w:val="22"/>
          <w:szCs w:val="22"/>
        </w:rPr>
        <w:t xml:space="preserve"> came in his cell and </w:t>
      </w:r>
      <w:r w:rsidR="00C42735">
        <w:rPr>
          <w:rFonts w:ascii="Arial" w:eastAsiaTheme="minorHAnsi" w:hAnsi="Arial" w:cs="Arial"/>
          <w:iCs/>
          <w:sz w:val="22"/>
          <w:szCs w:val="22"/>
        </w:rPr>
        <w:t>stated that he did not understand why the inmate told others that the respondent threw away the underwear.</w:t>
      </w:r>
      <w:r w:rsidR="0091372E">
        <w:rPr>
          <w:rFonts w:ascii="Arial" w:eastAsiaTheme="minorHAnsi" w:hAnsi="Arial" w:cs="Arial"/>
          <w:iCs/>
          <w:sz w:val="22"/>
          <w:szCs w:val="22"/>
        </w:rPr>
        <w:t xml:space="preserve"> </w:t>
      </w:r>
      <w:r w:rsidR="00C42735">
        <w:rPr>
          <w:rFonts w:ascii="Arial" w:eastAsiaTheme="minorHAnsi" w:hAnsi="Arial" w:cs="Arial"/>
          <w:iCs/>
          <w:sz w:val="22"/>
          <w:szCs w:val="22"/>
        </w:rPr>
        <w:t>The respondent</w:t>
      </w:r>
      <w:r w:rsidRPr="00041056">
        <w:rPr>
          <w:rFonts w:ascii="Arial" w:eastAsiaTheme="minorHAnsi" w:hAnsi="Arial" w:cs="Arial"/>
          <w:iCs/>
          <w:sz w:val="22"/>
          <w:szCs w:val="22"/>
        </w:rPr>
        <w:t xml:space="preserve"> then sparked his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 xml:space="preserve">about </w:t>
      </w:r>
      <w:r w:rsidR="00AB3A4E">
        <w:rPr>
          <w:rFonts w:ascii="Arial" w:eastAsiaTheme="minorHAnsi" w:hAnsi="Arial" w:cs="Arial"/>
          <w:iCs/>
          <w:sz w:val="22"/>
          <w:szCs w:val="22"/>
        </w:rPr>
        <w:t>two</w:t>
      </w:r>
      <w:r w:rsidRPr="00041056">
        <w:rPr>
          <w:rFonts w:ascii="Arial" w:eastAsiaTheme="minorHAnsi" w:hAnsi="Arial" w:cs="Arial"/>
          <w:iCs/>
          <w:sz w:val="22"/>
          <w:szCs w:val="22"/>
        </w:rPr>
        <w:t xml:space="preserve"> inches away</w:t>
      </w:r>
      <w:r w:rsidR="00C42735">
        <w:rPr>
          <w:rFonts w:ascii="Arial" w:eastAsiaTheme="minorHAnsi" w:hAnsi="Arial" w:cs="Arial"/>
          <w:iCs/>
          <w:sz w:val="22"/>
          <w:szCs w:val="22"/>
        </w:rPr>
        <w:t xml:space="preserve"> from his leg</w:t>
      </w:r>
      <w:r w:rsidRPr="00041056">
        <w:rPr>
          <w:rFonts w:ascii="Arial" w:eastAsiaTheme="minorHAnsi" w:hAnsi="Arial" w:cs="Arial"/>
          <w:iCs/>
          <w:sz w:val="22"/>
          <w:szCs w:val="22"/>
        </w:rPr>
        <w:t>.</w:t>
      </w:r>
      <w:r w:rsidR="0091372E">
        <w:rPr>
          <w:rFonts w:ascii="Arial" w:eastAsiaTheme="minorHAnsi" w:hAnsi="Arial" w:cs="Arial"/>
          <w:iCs/>
          <w:sz w:val="22"/>
          <w:szCs w:val="22"/>
        </w:rPr>
        <w:t xml:space="preserve"> </w:t>
      </w:r>
      <w:r w:rsidR="004412FC">
        <w:rPr>
          <w:rFonts w:ascii="Arial" w:eastAsiaTheme="minorHAnsi" w:hAnsi="Arial" w:cs="Arial"/>
          <w:iCs/>
          <w:sz w:val="22"/>
          <w:szCs w:val="22"/>
        </w:rPr>
        <w:t>The respondent</w:t>
      </w:r>
      <w:r w:rsidRPr="00041056">
        <w:rPr>
          <w:rFonts w:ascii="Arial" w:eastAsiaTheme="minorHAnsi" w:hAnsi="Arial" w:cs="Arial"/>
          <w:iCs/>
          <w:sz w:val="22"/>
          <w:szCs w:val="22"/>
        </w:rPr>
        <w:t xml:space="preserve"> seemed mad when he came in the cell.</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 xml:space="preserve">When asked if the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scared him, he stated that it did a little.</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 xml:space="preserve">In an interview, </w:t>
      </w:r>
      <w:r w:rsidR="00C42735">
        <w:rPr>
          <w:rFonts w:ascii="Arial" w:eastAsiaTheme="minorHAnsi" w:hAnsi="Arial" w:cs="Arial"/>
          <w:iCs/>
          <w:sz w:val="22"/>
          <w:szCs w:val="22"/>
        </w:rPr>
        <w:t>another</w:t>
      </w:r>
      <w:r w:rsidRPr="00041056">
        <w:rPr>
          <w:rFonts w:ascii="Arial" w:eastAsiaTheme="minorHAnsi" w:hAnsi="Arial" w:cs="Arial"/>
          <w:iCs/>
          <w:sz w:val="22"/>
          <w:szCs w:val="22"/>
        </w:rPr>
        <w:t xml:space="preserve"> inmate stated that </w:t>
      </w:r>
      <w:r w:rsidR="00C42735">
        <w:rPr>
          <w:rFonts w:ascii="Arial" w:eastAsiaTheme="minorHAnsi" w:hAnsi="Arial" w:cs="Arial"/>
          <w:iCs/>
          <w:sz w:val="22"/>
          <w:szCs w:val="22"/>
        </w:rPr>
        <w:t>t</w:t>
      </w:r>
      <w:r w:rsidR="004412FC">
        <w:rPr>
          <w:rFonts w:ascii="Arial" w:eastAsiaTheme="minorHAnsi" w:hAnsi="Arial" w:cs="Arial"/>
          <w:iCs/>
          <w:sz w:val="22"/>
          <w:szCs w:val="22"/>
        </w:rPr>
        <w:t>he respondent</w:t>
      </w:r>
      <w:r w:rsidRPr="00041056">
        <w:rPr>
          <w:rFonts w:ascii="Arial" w:eastAsiaTheme="minorHAnsi" w:hAnsi="Arial" w:cs="Arial"/>
          <w:iCs/>
          <w:sz w:val="22"/>
          <w:szCs w:val="22"/>
        </w:rPr>
        <w:t xml:space="preserve"> came in the cell and told the inmate he got his name mixed up and that </w:t>
      </w:r>
      <w:r w:rsidR="00C42735">
        <w:rPr>
          <w:rFonts w:ascii="Arial" w:eastAsiaTheme="minorHAnsi" w:hAnsi="Arial" w:cs="Arial"/>
          <w:iCs/>
          <w:sz w:val="22"/>
          <w:szCs w:val="22"/>
        </w:rPr>
        <w:t>the inmate needed to clear the respondent’s name.</w:t>
      </w:r>
      <w:r w:rsidR="0091372E">
        <w:rPr>
          <w:rFonts w:ascii="Arial" w:eastAsiaTheme="minorHAnsi" w:hAnsi="Arial" w:cs="Arial"/>
          <w:iCs/>
          <w:sz w:val="22"/>
          <w:szCs w:val="22"/>
        </w:rPr>
        <w:t xml:space="preserve"> </w:t>
      </w:r>
      <w:r w:rsidR="003E6D4D">
        <w:rPr>
          <w:rFonts w:ascii="Arial" w:eastAsiaTheme="minorHAnsi" w:hAnsi="Arial" w:cs="Arial"/>
          <w:iCs/>
          <w:sz w:val="22"/>
          <w:szCs w:val="22"/>
        </w:rPr>
        <w:t>The</w:t>
      </w:r>
      <w:r w:rsidR="00C42735">
        <w:rPr>
          <w:rFonts w:ascii="Arial" w:eastAsiaTheme="minorHAnsi" w:hAnsi="Arial" w:cs="Arial"/>
          <w:iCs/>
          <w:sz w:val="22"/>
          <w:szCs w:val="22"/>
        </w:rPr>
        <w:t xml:space="preserve"> respondent then motioned to the </w:t>
      </w:r>
      <w:r w:rsidR="00F75770">
        <w:rPr>
          <w:rFonts w:ascii="Arial" w:hAnsi="Arial" w:cs="Arial"/>
          <w:sz w:val="22"/>
          <w:szCs w:val="22"/>
        </w:rPr>
        <w:t>DSFG</w:t>
      </w:r>
      <w:r w:rsidR="0091372E" w:rsidRPr="005F45D6">
        <w:rPr>
          <w:rFonts w:ascii="Arial" w:hAnsi="Arial" w:cs="Arial"/>
          <w:sz w:val="22"/>
          <w:szCs w:val="22"/>
        </w:rPr>
        <w:t xml:space="preserve"> </w:t>
      </w:r>
      <w:r w:rsidR="00C42735">
        <w:rPr>
          <w:rFonts w:ascii="Arial" w:eastAsiaTheme="minorHAnsi" w:hAnsi="Arial" w:cs="Arial"/>
          <w:iCs/>
          <w:sz w:val="22"/>
          <w:szCs w:val="22"/>
        </w:rPr>
        <w:t>while causing it to spark</w:t>
      </w:r>
      <w:r w:rsidRPr="00041056">
        <w:rPr>
          <w:rFonts w:ascii="Arial" w:eastAsiaTheme="minorHAnsi" w:hAnsi="Arial" w:cs="Arial"/>
          <w:iCs/>
          <w:sz w:val="22"/>
          <w:szCs w:val="22"/>
        </w:rPr>
        <w:t>.</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 xml:space="preserve">The inmate stated </w:t>
      </w:r>
      <w:r w:rsidR="00C42735">
        <w:rPr>
          <w:rFonts w:ascii="Arial" w:eastAsiaTheme="minorHAnsi" w:hAnsi="Arial" w:cs="Arial"/>
          <w:iCs/>
          <w:sz w:val="22"/>
          <w:szCs w:val="22"/>
        </w:rPr>
        <w:t xml:space="preserve">that </w:t>
      </w:r>
      <w:r w:rsidR="00512C8B">
        <w:rPr>
          <w:rFonts w:ascii="Arial" w:eastAsiaTheme="minorHAnsi" w:hAnsi="Arial" w:cs="Arial"/>
          <w:iCs/>
          <w:sz w:val="22"/>
          <w:szCs w:val="22"/>
        </w:rPr>
        <w:t>the</w:t>
      </w:r>
      <w:r w:rsidR="004412FC">
        <w:rPr>
          <w:rFonts w:ascii="Arial" w:eastAsiaTheme="minorHAnsi" w:hAnsi="Arial" w:cs="Arial"/>
          <w:iCs/>
          <w:sz w:val="22"/>
          <w:szCs w:val="22"/>
        </w:rPr>
        <w:t xml:space="preserve"> respondent</w:t>
      </w:r>
      <w:r w:rsidRPr="00041056">
        <w:rPr>
          <w:rFonts w:ascii="Arial" w:eastAsiaTheme="minorHAnsi" w:hAnsi="Arial" w:cs="Arial"/>
          <w:iCs/>
          <w:sz w:val="22"/>
          <w:szCs w:val="22"/>
        </w:rPr>
        <w:t xml:space="preserve"> was laughing and did not seem angry.</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 xml:space="preserve">On March 4, 2015, during a sworn interview, </w:t>
      </w:r>
      <w:r w:rsidR="00512C8B">
        <w:rPr>
          <w:rFonts w:ascii="Arial" w:eastAsiaTheme="minorHAnsi" w:hAnsi="Arial" w:cs="Arial"/>
          <w:iCs/>
          <w:sz w:val="22"/>
          <w:szCs w:val="22"/>
        </w:rPr>
        <w:t>the</w:t>
      </w:r>
      <w:r w:rsidR="004412FC">
        <w:rPr>
          <w:rFonts w:ascii="Arial" w:eastAsiaTheme="minorHAnsi" w:hAnsi="Arial" w:cs="Arial"/>
          <w:iCs/>
          <w:sz w:val="22"/>
          <w:szCs w:val="22"/>
        </w:rPr>
        <w:t xml:space="preserve"> respondent</w:t>
      </w:r>
      <w:r w:rsidRPr="00041056">
        <w:rPr>
          <w:rFonts w:ascii="Arial" w:eastAsiaTheme="minorHAnsi" w:hAnsi="Arial" w:cs="Arial"/>
          <w:iCs/>
          <w:sz w:val="22"/>
          <w:szCs w:val="22"/>
        </w:rPr>
        <w:t xml:space="preserve"> stated that the witness deputy told him the inmate said that </w:t>
      </w:r>
      <w:r w:rsidR="00512C8B">
        <w:rPr>
          <w:rFonts w:ascii="Arial" w:eastAsiaTheme="minorHAnsi" w:hAnsi="Arial" w:cs="Arial"/>
          <w:iCs/>
          <w:sz w:val="22"/>
          <w:szCs w:val="22"/>
        </w:rPr>
        <w:t>the</w:t>
      </w:r>
      <w:r w:rsidR="004412FC">
        <w:rPr>
          <w:rFonts w:ascii="Arial" w:eastAsiaTheme="minorHAnsi" w:hAnsi="Arial" w:cs="Arial"/>
          <w:iCs/>
          <w:sz w:val="22"/>
          <w:szCs w:val="22"/>
        </w:rPr>
        <w:t xml:space="preserve"> respondent</w:t>
      </w:r>
      <w:r w:rsidRPr="00041056">
        <w:rPr>
          <w:rFonts w:ascii="Arial" w:eastAsiaTheme="minorHAnsi" w:hAnsi="Arial" w:cs="Arial"/>
          <w:iCs/>
          <w:sz w:val="22"/>
          <w:szCs w:val="22"/>
        </w:rPr>
        <w:t xml:space="preserve"> took his underwear.</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 xml:space="preserve">When he went in the cell, he asked the inmate if he took his </w:t>
      </w:r>
      <w:r w:rsidRPr="00041056">
        <w:rPr>
          <w:rFonts w:ascii="Arial" w:eastAsiaTheme="minorHAnsi" w:hAnsi="Arial" w:cs="Arial"/>
          <w:iCs/>
          <w:sz w:val="22"/>
          <w:szCs w:val="22"/>
        </w:rPr>
        <w:lastRenderedPageBreak/>
        <w:t>underwear.</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 xml:space="preserve">He stated that the inmate said </w:t>
      </w:r>
      <w:r w:rsidR="0049310B">
        <w:rPr>
          <w:rFonts w:ascii="Arial" w:eastAsiaTheme="minorHAnsi" w:hAnsi="Arial" w:cs="Arial"/>
          <w:iCs/>
          <w:sz w:val="22"/>
          <w:szCs w:val="22"/>
        </w:rPr>
        <w:t>“</w:t>
      </w:r>
      <w:r w:rsidRPr="00041056">
        <w:rPr>
          <w:rFonts w:ascii="Arial" w:eastAsiaTheme="minorHAnsi" w:hAnsi="Arial" w:cs="Arial"/>
          <w:iCs/>
          <w:sz w:val="22"/>
          <w:szCs w:val="22"/>
        </w:rPr>
        <w:t>no</w:t>
      </w:r>
      <w:r w:rsidR="0049310B">
        <w:rPr>
          <w:rFonts w:ascii="Arial" w:eastAsiaTheme="minorHAnsi" w:hAnsi="Arial" w:cs="Arial"/>
          <w:iCs/>
          <w:sz w:val="22"/>
          <w:szCs w:val="22"/>
        </w:rPr>
        <w:t>”</w:t>
      </w:r>
      <w:r w:rsidRPr="00041056">
        <w:rPr>
          <w:rFonts w:ascii="Arial" w:eastAsiaTheme="minorHAnsi" w:hAnsi="Arial" w:cs="Arial"/>
          <w:iCs/>
          <w:sz w:val="22"/>
          <w:szCs w:val="22"/>
        </w:rPr>
        <w:t>.</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He then turned to the witness deputy and said that he had nothing to do with it and walked out. Nothing else happened in the cell.</w:t>
      </w:r>
      <w:r w:rsidR="0091372E">
        <w:rPr>
          <w:rFonts w:ascii="Arial" w:eastAsiaTheme="minorHAnsi" w:hAnsi="Arial" w:cs="Arial"/>
          <w:iCs/>
          <w:sz w:val="22"/>
          <w:szCs w:val="22"/>
        </w:rPr>
        <w:t xml:space="preserve"> </w:t>
      </w:r>
      <w:r w:rsidR="004412FC">
        <w:rPr>
          <w:rFonts w:ascii="Arial" w:eastAsiaTheme="minorHAnsi" w:hAnsi="Arial" w:cs="Arial"/>
          <w:iCs/>
          <w:sz w:val="22"/>
          <w:szCs w:val="22"/>
        </w:rPr>
        <w:t>The respondent</w:t>
      </w:r>
      <w:r w:rsidRPr="00041056">
        <w:rPr>
          <w:rFonts w:ascii="Arial" w:eastAsiaTheme="minorHAnsi" w:hAnsi="Arial" w:cs="Arial"/>
          <w:iCs/>
          <w:sz w:val="22"/>
          <w:szCs w:val="22"/>
        </w:rPr>
        <w:t xml:space="preserve"> stated that the other inmate was not </w:t>
      </w:r>
      <w:r w:rsidR="00C42735">
        <w:rPr>
          <w:rFonts w:ascii="Arial" w:eastAsiaTheme="minorHAnsi" w:hAnsi="Arial" w:cs="Arial"/>
          <w:iCs/>
          <w:sz w:val="22"/>
          <w:szCs w:val="22"/>
        </w:rPr>
        <w:t>present</w:t>
      </w:r>
      <w:r w:rsidRPr="00041056">
        <w:rPr>
          <w:rFonts w:ascii="Arial" w:eastAsiaTheme="minorHAnsi" w:hAnsi="Arial" w:cs="Arial"/>
          <w:iCs/>
          <w:sz w:val="22"/>
          <w:szCs w:val="22"/>
        </w:rPr>
        <w:t>.</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When asked</w:t>
      </w:r>
      <w:r w:rsidR="00C42735">
        <w:rPr>
          <w:rFonts w:ascii="Arial" w:eastAsiaTheme="minorHAnsi" w:hAnsi="Arial" w:cs="Arial"/>
          <w:iCs/>
          <w:sz w:val="22"/>
          <w:szCs w:val="22"/>
        </w:rPr>
        <w:t>, the respondent</w:t>
      </w:r>
      <w:r w:rsidR="00C42735" w:rsidRPr="00041056">
        <w:rPr>
          <w:rFonts w:ascii="Arial" w:eastAsiaTheme="minorHAnsi" w:hAnsi="Arial" w:cs="Arial"/>
          <w:iCs/>
          <w:sz w:val="22"/>
          <w:szCs w:val="22"/>
        </w:rPr>
        <w:t xml:space="preserve"> stated </w:t>
      </w:r>
      <w:r w:rsidR="00C42735">
        <w:rPr>
          <w:rFonts w:ascii="Arial" w:eastAsiaTheme="minorHAnsi" w:hAnsi="Arial" w:cs="Arial"/>
          <w:iCs/>
          <w:sz w:val="22"/>
          <w:szCs w:val="22"/>
        </w:rPr>
        <w:t xml:space="preserve">that </w:t>
      </w:r>
      <w:r w:rsidRPr="00041056">
        <w:rPr>
          <w:rFonts w:ascii="Arial" w:eastAsiaTheme="minorHAnsi" w:hAnsi="Arial" w:cs="Arial"/>
          <w:iCs/>
          <w:sz w:val="22"/>
          <w:szCs w:val="22"/>
        </w:rPr>
        <w:t xml:space="preserve">he </w:t>
      </w:r>
      <w:r w:rsidR="00C42735">
        <w:rPr>
          <w:rFonts w:ascii="Arial" w:eastAsiaTheme="minorHAnsi" w:hAnsi="Arial" w:cs="Arial"/>
          <w:iCs/>
          <w:sz w:val="22"/>
          <w:szCs w:val="22"/>
        </w:rPr>
        <w:t xml:space="preserve">did not </w:t>
      </w:r>
      <w:r w:rsidRPr="00041056">
        <w:rPr>
          <w:rFonts w:ascii="Arial" w:eastAsiaTheme="minorHAnsi" w:hAnsi="Arial" w:cs="Arial"/>
          <w:iCs/>
          <w:sz w:val="22"/>
          <w:szCs w:val="22"/>
        </w:rPr>
        <w:t>pull</w:t>
      </w:r>
      <w:r w:rsidR="00C42735">
        <w:rPr>
          <w:rFonts w:ascii="Arial" w:eastAsiaTheme="minorHAnsi" w:hAnsi="Arial" w:cs="Arial"/>
          <w:iCs/>
          <w:sz w:val="22"/>
          <w:szCs w:val="22"/>
        </w:rPr>
        <w:t xml:space="preserve"> out</w:t>
      </w:r>
      <w:r w:rsidRPr="00041056">
        <w:rPr>
          <w:rFonts w:ascii="Arial" w:eastAsiaTheme="minorHAnsi" w:hAnsi="Arial" w:cs="Arial"/>
          <w:iCs/>
          <w:sz w:val="22"/>
          <w:szCs w:val="22"/>
        </w:rPr>
        <w:t xml:space="preserve"> his </w:t>
      </w:r>
      <w:r w:rsidR="00F75770">
        <w:rPr>
          <w:rFonts w:ascii="Arial" w:hAnsi="Arial" w:cs="Arial"/>
          <w:sz w:val="22"/>
          <w:szCs w:val="22"/>
        </w:rPr>
        <w:t>DSFG</w:t>
      </w:r>
      <w:r w:rsidRPr="00041056">
        <w:rPr>
          <w:rFonts w:ascii="Arial" w:eastAsiaTheme="minorHAnsi" w:hAnsi="Arial" w:cs="Arial"/>
          <w:iCs/>
          <w:sz w:val="22"/>
          <w:szCs w:val="22"/>
        </w:rPr>
        <w:t xml:space="preserve"> </w:t>
      </w:r>
      <w:r w:rsidR="00C42735">
        <w:rPr>
          <w:rFonts w:ascii="Arial" w:eastAsiaTheme="minorHAnsi" w:hAnsi="Arial" w:cs="Arial"/>
          <w:iCs/>
          <w:sz w:val="22"/>
          <w:szCs w:val="22"/>
        </w:rPr>
        <w:t>in the cell.</w:t>
      </w:r>
      <w:r w:rsidR="0091372E">
        <w:rPr>
          <w:rFonts w:ascii="Arial" w:eastAsiaTheme="minorHAnsi" w:hAnsi="Arial" w:cs="Arial"/>
          <w:iCs/>
          <w:sz w:val="22"/>
          <w:szCs w:val="22"/>
        </w:rPr>
        <w:t xml:space="preserve"> </w:t>
      </w:r>
      <w:r w:rsidR="004412FC">
        <w:rPr>
          <w:rFonts w:ascii="Arial" w:eastAsiaTheme="minorHAnsi" w:hAnsi="Arial" w:cs="Arial"/>
          <w:iCs/>
          <w:sz w:val="22"/>
          <w:szCs w:val="22"/>
        </w:rPr>
        <w:t>The respondent</w:t>
      </w:r>
      <w:r w:rsidRPr="00041056">
        <w:rPr>
          <w:rFonts w:ascii="Arial" w:eastAsiaTheme="minorHAnsi" w:hAnsi="Arial" w:cs="Arial"/>
          <w:iCs/>
          <w:sz w:val="22"/>
          <w:szCs w:val="22"/>
        </w:rPr>
        <w:t xml:space="preserve"> stated that later that day, before going home, he pulled</w:t>
      </w:r>
      <w:r w:rsidR="00C42735">
        <w:rPr>
          <w:rFonts w:ascii="Arial" w:eastAsiaTheme="minorHAnsi" w:hAnsi="Arial" w:cs="Arial"/>
          <w:iCs/>
          <w:sz w:val="22"/>
          <w:szCs w:val="22"/>
        </w:rPr>
        <w:t xml:space="preserve"> out</w:t>
      </w:r>
      <w:r w:rsidRPr="00041056">
        <w:rPr>
          <w:rFonts w:ascii="Arial" w:eastAsiaTheme="minorHAnsi" w:hAnsi="Arial" w:cs="Arial"/>
          <w:iCs/>
          <w:sz w:val="22"/>
          <w:szCs w:val="22"/>
        </w:rPr>
        <w:t xml:space="preserve"> his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and spark tested it at his station, not in the cell.</w:t>
      </w:r>
      <w:r w:rsidR="0091372E">
        <w:rPr>
          <w:rFonts w:ascii="Arial" w:eastAsiaTheme="minorHAnsi" w:hAnsi="Arial" w:cs="Arial"/>
          <w:iCs/>
          <w:sz w:val="22"/>
          <w:szCs w:val="22"/>
        </w:rPr>
        <w:t xml:space="preserve"> </w:t>
      </w:r>
      <w:r w:rsidR="004412FC">
        <w:rPr>
          <w:rFonts w:ascii="Arial" w:eastAsiaTheme="minorHAnsi" w:hAnsi="Arial" w:cs="Arial"/>
          <w:iCs/>
          <w:sz w:val="22"/>
          <w:szCs w:val="22"/>
        </w:rPr>
        <w:t>The respondent</w:t>
      </w:r>
      <w:r w:rsidRPr="00041056">
        <w:rPr>
          <w:rFonts w:ascii="Arial" w:eastAsiaTheme="minorHAnsi" w:hAnsi="Arial" w:cs="Arial"/>
          <w:iCs/>
          <w:sz w:val="22"/>
          <w:szCs w:val="22"/>
        </w:rPr>
        <w:t xml:space="preserve"> denied pointing the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 xml:space="preserve">at anyone, denied testing the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 xml:space="preserve">at anyone, and denied pointing the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at the inmate’s groin, leg, or arm.</w:t>
      </w:r>
      <w:r w:rsidR="0091372E">
        <w:rPr>
          <w:rFonts w:ascii="Arial" w:eastAsiaTheme="minorHAnsi" w:hAnsi="Arial" w:cs="Arial"/>
          <w:iCs/>
          <w:sz w:val="22"/>
          <w:szCs w:val="22"/>
        </w:rPr>
        <w:t xml:space="preserve"> </w:t>
      </w:r>
      <w:r w:rsidR="004412FC">
        <w:rPr>
          <w:rFonts w:ascii="Arial" w:eastAsiaTheme="minorHAnsi" w:hAnsi="Arial" w:cs="Arial"/>
          <w:iCs/>
          <w:sz w:val="22"/>
          <w:szCs w:val="22"/>
        </w:rPr>
        <w:t>The respondent</w:t>
      </w:r>
      <w:r w:rsidRPr="00041056">
        <w:rPr>
          <w:rFonts w:ascii="Arial" w:eastAsiaTheme="minorHAnsi" w:hAnsi="Arial" w:cs="Arial"/>
          <w:iCs/>
          <w:sz w:val="22"/>
          <w:szCs w:val="22"/>
        </w:rPr>
        <w:t xml:space="preserve"> stated he does not know why the inmate and the other inmate said he pulled out his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 xml:space="preserve">and </w:t>
      </w:r>
      <w:r w:rsidR="00C42735">
        <w:rPr>
          <w:rFonts w:ascii="Arial" w:eastAsiaTheme="minorHAnsi" w:hAnsi="Arial" w:cs="Arial"/>
          <w:iCs/>
          <w:sz w:val="22"/>
          <w:szCs w:val="22"/>
        </w:rPr>
        <w:t xml:space="preserve">caused it to </w:t>
      </w:r>
      <w:r w:rsidRPr="00041056">
        <w:rPr>
          <w:rFonts w:ascii="Arial" w:eastAsiaTheme="minorHAnsi" w:hAnsi="Arial" w:cs="Arial"/>
          <w:iCs/>
          <w:sz w:val="22"/>
          <w:szCs w:val="22"/>
        </w:rPr>
        <w:t>spark.</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He stated he does not have any trouble with any inmates.</w:t>
      </w:r>
      <w:r w:rsidR="0091372E">
        <w:rPr>
          <w:rFonts w:ascii="Arial" w:eastAsiaTheme="minorHAnsi" w:hAnsi="Arial" w:cs="Arial"/>
          <w:iCs/>
          <w:sz w:val="22"/>
          <w:szCs w:val="22"/>
        </w:rPr>
        <w:t xml:space="preserve"> </w:t>
      </w:r>
      <w:r w:rsidR="00C42735">
        <w:rPr>
          <w:rFonts w:ascii="Arial" w:eastAsiaTheme="minorHAnsi" w:hAnsi="Arial" w:cs="Arial"/>
          <w:iCs/>
          <w:sz w:val="22"/>
          <w:szCs w:val="22"/>
        </w:rPr>
        <w:t>He stated that he did not know</w:t>
      </w:r>
      <w:r w:rsidRPr="00041056">
        <w:rPr>
          <w:rFonts w:ascii="Arial" w:eastAsiaTheme="minorHAnsi" w:hAnsi="Arial" w:cs="Arial"/>
          <w:iCs/>
          <w:sz w:val="22"/>
          <w:szCs w:val="22"/>
        </w:rPr>
        <w:t xml:space="preserve"> why the detention deputy said he pulled his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 xml:space="preserve">and </w:t>
      </w:r>
      <w:r w:rsidR="00C42735">
        <w:rPr>
          <w:rFonts w:ascii="Arial" w:eastAsiaTheme="minorHAnsi" w:hAnsi="Arial" w:cs="Arial"/>
          <w:iCs/>
          <w:sz w:val="22"/>
          <w:szCs w:val="22"/>
        </w:rPr>
        <w:t xml:space="preserve">caused it to </w:t>
      </w:r>
      <w:r w:rsidRPr="00041056">
        <w:rPr>
          <w:rFonts w:ascii="Arial" w:eastAsiaTheme="minorHAnsi" w:hAnsi="Arial" w:cs="Arial"/>
          <w:iCs/>
          <w:sz w:val="22"/>
          <w:szCs w:val="22"/>
        </w:rPr>
        <w:t>spark.</w:t>
      </w:r>
      <w:r w:rsidR="0091372E">
        <w:rPr>
          <w:rFonts w:ascii="Arial" w:eastAsiaTheme="minorHAnsi" w:hAnsi="Arial" w:cs="Arial"/>
          <w:iCs/>
          <w:sz w:val="22"/>
          <w:szCs w:val="22"/>
        </w:rPr>
        <w:t xml:space="preserve"> </w:t>
      </w:r>
      <w:r w:rsidR="004412FC">
        <w:rPr>
          <w:rFonts w:ascii="Arial" w:eastAsiaTheme="minorHAnsi" w:hAnsi="Arial" w:cs="Arial"/>
          <w:iCs/>
          <w:sz w:val="22"/>
          <w:szCs w:val="22"/>
        </w:rPr>
        <w:t>The respondent</w:t>
      </w:r>
      <w:r w:rsidRPr="00041056">
        <w:rPr>
          <w:rFonts w:ascii="Arial" w:eastAsiaTheme="minorHAnsi" w:hAnsi="Arial" w:cs="Arial"/>
          <w:iCs/>
          <w:sz w:val="22"/>
          <w:szCs w:val="22"/>
        </w:rPr>
        <w:t xml:space="preserve"> repeatedly denied pulling out his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in the cell and</w:t>
      </w:r>
      <w:r w:rsidR="00C42735">
        <w:rPr>
          <w:rFonts w:ascii="Arial" w:eastAsiaTheme="minorHAnsi" w:hAnsi="Arial" w:cs="Arial"/>
          <w:iCs/>
          <w:sz w:val="22"/>
          <w:szCs w:val="22"/>
        </w:rPr>
        <w:t xml:space="preserve"> causing it to</w:t>
      </w:r>
      <w:r w:rsidRPr="00041056">
        <w:rPr>
          <w:rFonts w:ascii="Arial" w:eastAsiaTheme="minorHAnsi" w:hAnsi="Arial" w:cs="Arial"/>
          <w:iCs/>
          <w:sz w:val="22"/>
          <w:szCs w:val="22"/>
        </w:rPr>
        <w:t xml:space="preserve"> spark, denied pointing the </w:t>
      </w:r>
      <w:r w:rsidR="00F75770">
        <w:rPr>
          <w:rFonts w:ascii="Arial" w:hAnsi="Arial" w:cs="Arial"/>
          <w:sz w:val="22"/>
          <w:szCs w:val="22"/>
        </w:rPr>
        <w:t>DSFG</w:t>
      </w:r>
      <w:r w:rsidR="0091372E" w:rsidRPr="005F45D6">
        <w:rPr>
          <w:rFonts w:ascii="Arial" w:hAnsi="Arial" w:cs="Arial"/>
          <w:sz w:val="22"/>
          <w:szCs w:val="22"/>
        </w:rPr>
        <w:t xml:space="preserve"> </w:t>
      </w:r>
      <w:r w:rsidRPr="00041056">
        <w:rPr>
          <w:rFonts w:ascii="Arial" w:eastAsiaTheme="minorHAnsi" w:hAnsi="Arial" w:cs="Arial"/>
          <w:iCs/>
          <w:sz w:val="22"/>
          <w:szCs w:val="22"/>
        </w:rPr>
        <w:t>at the inmate,</w:t>
      </w:r>
      <w:r w:rsidR="00C42735">
        <w:rPr>
          <w:rFonts w:ascii="Arial" w:eastAsiaTheme="minorHAnsi" w:hAnsi="Arial" w:cs="Arial"/>
          <w:iCs/>
          <w:sz w:val="22"/>
          <w:szCs w:val="22"/>
        </w:rPr>
        <w:t xml:space="preserve"> and denied saying the </w:t>
      </w:r>
      <w:r w:rsidR="00F75770">
        <w:rPr>
          <w:rFonts w:ascii="Arial" w:hAnsi="Arial" w:cs="Arial"/>
          <w:sz w:val="22"/>
          <w:szCs w:val="22"/>
        </w:rPr>
        <w:t>DSFG</w:t>
      </w:r>
      <w:r w:rsidR="0091372E" w:rsidRPr="005F45D6">
        <w:rPr>
          <w:rFonts w:ascii="Arial" w:hAnsi="Arial" w:cs="Arial"/>
          <w:sz w:val="22"/>
          <w:szCs w:val="22"/>
        </w:rPr>
        <w:t xml:space="preserve"> </w:t>
      </w:r>
      <w:r w:rsidR="00C42735">
        <w:rPr>
          <w:rFonts w:ascii="Arial" w:eastAsiaTheme="minorHAnsi" w:hAnsi="Arial" w:cs="Arial"/>
          <w:iCs/>
          <w:sz w:val="22"/>
          <w:szCs w:val="22"/>
        </w:rPr>
        <w:t>would help the inmate remember who threw out his underwear.</w:t>
      </w:r>
      <w:r w:rsidR="0091372E">
        <w:rPr>
          <w:rFonts w:ascii="Arial" w:eastAsiaTheme="minorHAnsi" w:hAnsi="Arial" w:cs="Arial"/>
          <w:iCs/>
          <w:sz w:val="22"/>
          <w:szCs w:val="22"/>
        </w:rPr>
        <w:t xml:space="preserve"> </w:t>
      </w:r>
      <w:r w:rsidRPr="00041056">
        <w:rPr>
          <w:rFonts w:ascii="Arial" w:eastAsiaTheme="minorHAnsi" w:hAnsi="Arial" w:cs="Arial"/>
          <w:iCs/>
          <w:sz w:val="22"/>
          <w:szCs w:val="22"/>
        </w:rPr>
        <w:t>No criminal charges</w:t>
      </w:r>
      <w:r w:rsidR="0049310B">
        <w:rPr>
          <w:rFonts w:ascii="Arial" w:eastAsiaTheme="minorHAnsi" w:hAnsi="Arial" w:cs="Arial"/>
          <w:iCs/>
          <w:sz w:val="22"/>
          <w:szCs w:val="22"/>
        </w:rPr>
        <w:t xml:space="preserve"> were</w:t>
      </w:r>
      <w:r w:rsidRPr="00041056">
        <w:rPr>
          <w:rFonts w:ascii="Arial" w:eastAsiaTheme="minorHAnsi" w:hAnsi="Arial" w:cs="Arial"/>
          <w:iCs/>
          <w:sz w:val="22"/>
          <w:szCs w:val="22"/>
        </w:rPr>
        <w:t xml:space="preserve"> filed. </w:t>
      </w:r>
    </w:p>
    <w:p w:rsidR="00B46738" w:rsidRPr="00B46738" w:rsidRDefault="00B46738" w:rsidP="00B46738">
      <w:pPr>
        <w:spacing w:after="200" w:line="276" w:lineRule="auto"/>
        <w:contextualSpacing/>
        <w:jc w:val="both"/>
        <w:rPr>
          <w:rFonts w:ascii="Arial" w:eastAsiaTheme="minorHAnsi" w:hAnsi="Arial" w:cs="Arial"/>
          <w:iCs/>
          <w:sz w:val="22"/>
          <w:szCs w:val="22"/>
        </w:rPr>
      </w:pPr>
    </w:p>
    <w:p w:rsidR="002D2DFF" w:rsidRPr="00A16412" w:rsidRDefault="002D2DFF" w:rsidP="00A7225E">
      <w:pPr>
        <w:spacing w:after="200" w:line="276" w:lineRule="auto"/>
        <w:contextualSpacing/>
        <w:jc w:val="both"/>
        <w:rPr>
          <w:rFonts w:ascii="Arial" w:eastAsiaTheme="minorHAnsi" w:hAnsi="Arial" w:cs="Arial"/>
          <w:iCs/>
          <w:sz w:val="22"/>
          <w:szCs w:val="22"/>
        </w:rPr>
      </w:pPr>
    </w:p>
    <w:p w:rsidR="00A7225E" w:rsidRPr="00A45961" w:rsidRDefault="00726980" w:rsidP="008B0E3B">
      <w:pPr>
        <w:contextualSpacing/>
        <w:jc w:val="both"/>
        <w:rPr>
          <w:rFonts w:ascii="Arial" w:hAnsi="Arial" w:cs="Arial"/>
          <w:sz w:val="22"/>
          <w:szCs w:val="22"/>
        </w:rPr>
      </w:pPr>
      <w:r w:rsidRPr="00A45961">
        <w:rPr>
          <w:rFonts w:ascii="Arial" w:hAnsi="Arial" w:cs="Arial"/>
          <w:b/>
          <w:sz w:val="22"/>
          <w:szCs w:val="22"/>
        </w:rPr>
        <w:t>Penalty Guideline</w:t>
      </w:r>
      <w:r w:rsidR="00A7225E">
        <w:rPr>
          <w:rFonts w:ascii="Arial" w:hAnsi="Arial" w:cs="Arial"/>
          <w:sz w:val="22"/>
          <w:szCs w:val="22"/>
        </w:rPr>
        <w:t xml:space="preserve">: </w:t>
      </w:r>
      <w:r w:rsidR="0002545B">
        <w:rPr>
          <w:rFonts w:ascii="Arial" w:hAnsi="Arial" w:cs="Arial"/>
          <w:sz w:val="22"/>
          <w:szCs w:val="22"/>
        </w:rPr>
        <w:t>Suspension</w:t>
      </w:r>
      <w:r w:rsidR="005C15F0">
        <w:rPr>
          <w:rFonts w:ascii="Arial" w:hAnsi="Arial" w:cs="Arial"/>
          <w:sz w:val="22"/>
          <w:szCs w:val="22"/>
        </w:rPr>
        <w:t xml:space="preserve">; </w:t>
      </w:r>
      <w:r w:rsidR="004412FC">
        <w:rPr>
          <w:rFonts w:ascii="Arial" w:hAnsi="Arial" w:cs="Arial"/>
          <w:sz w:val="22"/>
          <w:szCs w:val="22"/>
        </w:rPr>
        <w:t>Prospective</w:t>
      </w:r>
      <w:r w:rsidR="005C15F0" w:rsidRPr="005C15F0">
        <w:rPr>
          <w:rFonts w:ascii="Arial" w:hAnsi="Arial" w:cs="Arial"/>
          <w:sz w:val="22"/>
          <w:szCs w:val="22"/>
        </w:rPr>
        <w:t xml:space="preserve"> Suspension</w:t>
      </w:r>
      <w:r w:rsidR="004412FC">
        <w:rPr>
          <w:rFonts w:ascii="Arial" w:hAnsi="Arial" w:cs="Arial"/>
          <w:sz w:val="22"/>
          <w:szCs w:val="22"/>
        </w:rPr>
        <w:t xml:space="preserve"> to Revocation</w:t>
      </w:r>
    </w:p>
    <w:p w:rsidR="00A7225E" w:rsidRPr="00A7225E" w:rsidRDefault="00A7225E" w:rsidP="00A7225E">
      <w:pPr>
        <w:jc w:val="both"/>
        <w:rPr>
          <w:rFonts w:ascii="Arial" w:hAnsi="Arial" w:cs="Arial"/>
          <w:sz w:val="22"/>
          <w:szCs w:val="22"/>
        </w:rPr>
      </w:pPr>
      <w:r w:rsidRPr="00A7225E">
        <w:rPr>
          <w:rFonts w:ascii="Arial" w:hAnsi="Arial" w:cs="Arial"/>
          <w:sz w:val="22"/>
          <w:szCs w:val="22"/>
        </w:rPr>
        <w:t xml:space="preserve">FDLE Prosecution requested a </w:t>
      </w:r>
      <w:r w:rsidR="004412FC">
        <w:rPr>
          <w:rFonts w:ascii="Arial" w:hAnsi="Arial" w:cs="Arial"/>
          <w:sz w:val="22"/>
          <w:szCs w:val="22"/>
        </w:rPr>
        <w:t>40</w:t>
      </w:r>
      <w:r w:rsidR="009874DC">
        <w:rPr>
          <w:rFonts w:ascii="Arial" w:hAnsi="Arial" w:cs="Arial"/>
          <w:sz w:val="22"/>
          <w:szCs w:val="22"/>
        </w:rPr>
        <w:t>-</w:t>
      </w:r>
      <w:r w:rsidRPr="00A7225E">
        <w:rPr>
          <w:rFonts w:ascii="Arial" w:hAnsi="Arial" w:cs="Arial"/>
          <w:sz w:val="22"/>
          <w:szCs w:val="22"/>
        </w:rPr>
        <w:t xml:space="preserve">day prospective suspension; 1 year probation to begin at the conclusion of the suspension period; provide staff with proof of successful completion of </w:t>
      </w:r>
      <w:r w:rsidR="004412FC">
        <w:rPr>
          <w:rFonts w:ascii="Arial" w:hAnsi="Arial" w:cs="Arial"/>
          <w:sz w:val="22"/>
          <w:szCs w:val="22"/>
        </w:rPr>
        <w:t xml:space="preserve">a </w:t>
      </w:r>
      <w:r w:rsidRPr="00A7225E">
        <w:rPr>
          <w:rFonts w:ascii="Arial" w:hAnsi="Arial" w:cs="Arial"/>
          <w:sz w:val="22"/>
          <w:szCs w:val="22"/>
        </w:rPr>
        <w:t xml:space="preserve">Commission-approved </w:t>
      </w:r>
      <w:r w:rsidR="004412FC">
        <w:rPr>
          <w:rFonts w:ascii="Arial" w:hAnsi="Arial" w:cs="Arial"/>
          <w:sz w:val="22"/>
          <w:szCs w:val="22"/>
        </w:rPr>
        <w:t xml:space="preserve">ethics course </w:t>
      </w:r>
      <w:r w:rsidRPr="00A7225E">
        <w:rPr>
          <w:rFonts w:ascii="Arial" w:hAnsi="Arial" w:cs="Arial"/>
          <w:sz w:val="22"/>
          <w:szCs w:val="22"/>
        </w:rPr>
        <w:t>prior to the end of the probationary period.</w:t>
      </w:r>
    </w:p>
    <w:p w:rsidR="006B5CEF" w:rsidRPr="00A45961" w:rsidRDefault="006B5CEF" w:rsidP="006B5CEF">
      <w:pPr>
        <w:jc w:val="both"/>
        <w:rPr>
          <w:rFonts w:ascii="Arial" w:hAnsi="Arial" w:cs="Arial"/>
          <w:sz w:val="22"/>
          <w:szCs w:val="22"/>
        </w:rPr>
      </w:pPr>
    </w:p>
    <w:p w:rsidR="006B5CEF" w:rsidRDefault="006B5CEF" w:rsidP="006B5CEF">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A7225E">
        <w:rPr>
          <w:rFonts w:ascii="Arial" w:hAnsi="Arial" w:cs="Arial"/>
          <w:sz w:val="22"/>
          <w:szCs w:val="22"/>
        </w:rPr>
        <w:t>accepted the requested penalty</w:t>
      </w:r>
      <w:r w:rsidR="0033440C">
        <w:rPr>
          <w:rFonts w:ascii="Arial" w:hAnsi="Arial" w:cs="Arial"/>
          <w:sz w:val="22"/>
          <w:szCs w:val="22"/>
        </w:rPr>
        <w:t>.</w:t>
      </w: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bookmarkStart w:id="1" w:name="OLE_LINK1"/>
      <w:bookmarkStart w:id="2" w:name="OLE_LINK2"/>
      <w:bookmarkStart w:id="3" w:name="OLE_LINK3"/>
      <w:r w:rsidRPr="00A45961">
        <w:rPr>
          <w:rFonts w:ascii="Arial" w:eastAsiaTheme="minorHAnsi" w:hAnsi="Arial" w:cs="Arial"/>
          <w:b/>
          <w:sz w:val="22"/>
          <w:szCs w:val="22"/>
        </w:rPr>
        <w:t>The following information is provided to facilitate an understanding of the Professional Compliance process.</w:t>
      </w:r>
    </w:p>
    <w:bookmarkEnd w:id="1"/>
    <w:bookmarkEnd w:id="2"/>
    <w:bookmarkEnd w:id="3"/>
    <w:p w:rsidR="003F5C5D" w:rsidRDefault="003F5C5D" w:rsidP="0047237A">
      <w:pPr>
        <w:spacing w:after="200" w:line="276" w:lineRule="auto"/>
        <w:contextualSpacing/>
        <w:jc w:val="both"/>
        <w:rPr>
          <w:rFonts w:ascii="Arial" w:eastAsiaTheme="minorHAnsi" w:hAnsi="Arial" w:cs="Arial"/>
          <w:sz w:val="22"/>
          <w:szCs w:val="22"/>
        </w:rPr>
      </w:pPr>
    </w:p>
    <w:p w:rsidR="00094F96" w:rsidRDefault="001E506B" w:rsidP="00094F96">
      <w:pPr>
        <w:spacing w:after="200" w:line="276" w:lineRule="auto"/>
        <w:contextualSpacing/>
        <w:jc w:val="both"/>
        <w:rPr>
          <w:rFonts w:ascii="Arial" w:eastAsiaTheme="minorHAnsi" w:hAnsi="Arial" w:cs="Arial"/>
          <w:sz w:val="22"/>
          <w:szCs w:val="22"/>
        </w:rPr>
      </w:pPr>
      <w:r>
        <w:rPr>
          <w:rFonts w:ascii="Arial" w:eastAsiaTheme="minorHAnsi" w:hAnsi="Arial" w:cs="Arial"/>
          <w:sz w:val="22"/>
          <w:szCs w:val="22"/>
        </w:rPr>
        <w:t xml:space="preserve">When determining appropriate charges </w:t>
      </w:r>
      <w:r w:rsidR="009101DF">
        <w:rPr>
          <w:rFonts w:ascii="Arial" w:eastAsiaTheme="minorHAnsi" w:hAnsi="Arial" w:cs="Arial"/>
          <w:sz w:val="22"/>
          <w:szCs w:val="22"/>
        </w:rPr>
        <w:t>for presentation to the Commission for possible disciplinary action</w:t>
      </w:r>
      <w:r>
        <w:rPr>
          <w:rFonts w:ascii="Arial" w:eastAsiaTheme="minorHAnsi" w:hAnsi="Arial" w:cs="Arial"/>
          <w:sz w:val="22"/>
          <w:szCs w:val="22"/>
        </w:rPr>
        <w:t>, staff takes into account may factors.</w:t>
      </w:r>
      <w:r w:rsidR="0091372E">
        <w:rPr>
          <w:rFonts w:ascii="Arial" w:eastAsiaTheme="minorHAnsi" w:hAnsi="Arial" w:cs="Arial"/>
          <w:sz w:val="22"/>
          <w:szCs w:val="22"/>
        </w:rPr>
        <w:t xml:space="preserve"> </w:t>
      </w:r>
      <w:r>
        <w:rPr>
          <w:rFonts w:ascii="Arial" w:eastAsiaTheme="minorHAnsi" w:hAnsi="Arial" w:cs="Arial"/>
          <w:sz w:val="22"/>
          <w:szCs w:val="22"/>
        </w:rPr>
        <w:t xml:space="preserve">One such factor is </w:t>
      </w:r>
      <w:r w:rsidR="00404EF6">
        <w:rPr>
          <w:rFonts w:ascii="Arial" w:eastAsiaTheme="minorHAnsi" w:hAnsi="Arial" w:cs="Arial"/>
          <w:sz w:val="22"/>
          <w:szCs w:val="22"/>
        </w:rPr>
        <w:t>outlined</w:t>
      </w:r>
      <w:r>
        <w:rPr>
          <w:rFonts w:ascii="Arial" w:eastAsiaTheme="minorHAnsi" w:hAnsi="Arial" w:cs="Arial"/>
          <w:sz w:val="22"/>
          <w:szCs w:val="22"/>
        </w:rPr>
        <w:t xml:space="preserve"> by Commission rule</w:t>
      </w:r>
      <w:r w:rsidR="00094F96">
        <w:rPr>
          <w:rFonts w:ascii="Arial" w:eastAsiaTheme="minorHAnsi" w:hAnsi="Arial" w:cs="Arial"/>
          <w:sz w:val="22"/>
          <w:szCs w:val="22"/>
        </w:rPr>
        <w:t xml:space="preserve"> 11B-27.004</w:t>
      </w:r>
      <w:r w:rsidR="00A7225E" w:rsidRPr="00A7225E">
        <w:rPr>
          <w:rFonts w:ascii="Arial" w:eastAsiaTheme="minorHAnsi" w:hAnsi="Arial" w:cs="Arial"/>
          <w:sz w:val="22"/>
          <w:szCs w:val="22"/>
        </w:rPr>
        <w:t>(</w:t>
      </w:r>
      <w:r w:rsidR="00094F96">
        <w:rPr>
          <w:rFonts w:ascii="Arial" w:eastAsiaTheme="minorHAnsi" w:hAnsi="Arial" w:cs="Arial"/>
          <w:sz w:val="22"/>
          <w:szCs w:val="22"/>
        </w:rPr>
        <w:t>12</w:t>
      </w:r>
      <w:r w:rsidR="00A7225E" w:rsidRPr="00A7225E">
        <w:rPr>
          <w:rFonts w:ascii="Arial" w:eastAsiaTheme="minorHAnsi" w:hAnsi="Arial" w:cs="Arial"/>
          <w:sz w:val="22"/>
          <w:szCs w:val="22"/>
        </w:rPr>
        <w:t>)</w:t>
      </w:r>
      <w:r w:rsidR="00094F96">
        <w:rPr>
          <w:rFonts w:ascii="Arial" w:eastAsiaTheme="minorHAnsi" w:hAnsi="Arial" w:cs="Arial"/>
          <w:sz w:val="22"/>
          <w:szCs w:val="22"/>
        </w:rPr>
        <w:t>(b)</w:t>
      </w:r>
      <w:r w:rsidR="00A7225E" w:rsidRPr="00A7225E">
        <w:rPr>
          <w:rFonts w:ascii="Arial" w:eastAsiaTheme="minorHAnsi" w:hAnsi="Arial" w:cs="Arial"/>
          <w:sz w:val="22"/>
          <w:szCs w:val="22"/>
        </w:rPr>
        <w:t>, Florida Administrative Code</w:t>
      </w:r>
      <w:r w:rsidR="00AC1906">
        <w:rPr>
          <w:rFonts w:ascii="Arial" w:eastAsiaTheme="minorHAnsi" w:hAnsi="Arial" w:cs="Arial"/>
          <w:sz w:val="22"/>
          <w:szCs w:val="22"/>
        </w:rPr>
        <w:t>,</w:t>
      </w:r>
      <w:r w:rsidR="00A7225E" w:rsidRPr="00A7225E">
        <w:rPr>
          <w:rFonts w:ascii="Arial" w:eastAsiaTheme="minorHAnsi" w:hAnsi="Arial" w:cs="Arial"/>
          <w:sz w:val="22"/>
          <w:szCs w:val="22"/>
        </w:rPr>
        <w:t xml:space="preserve"> </w:t>
      </w:r>
      <w:r w:rsidR="009101DF">
        <w:rPr>
          <w:rFonts w:ascii="Arial" w:eastAsiaTheme="minorHAnsi" w:hAnsi="Arial" w:cs="Arial"/>
          <w:sz w:val="22"/>
          <w:szCs w:val="22"/>
        </w:rPr>
        <w:t xml:space="preserve">which </w:t>
      </w:r>
      <w:r w:rsidR="00094F96">
        <w:rPr>
          <w:rFonts w:ascii="Arial" w:eastAsiaTheme="minorHAnsi" w:hAnsi="Arial" w:cs="Arial"/>
          <w:sz w:val="22"/>
          <w:szCs w:val="22"/>
        </w:rPr>
        <w:t>states that:</w:t>
      </w:r>
    </w:p>
    <w:p w:rsidR="00094F96" w:rsidRDefault="00094F96" w:rsidP="00094F96">
      <w:pPr>
        <w:spacing w:after="200" w:line="276" w:lineRule="auto"/>
        <w:contextualSpacing/>
        <w:jc w:val="both"/>
        <w:rPr>
          <w:rFonts w:ascii="Arial" w:eastAsiaTheme="minorHAnsi" w:hAnsi="Arial" w:cs="Arial"/>
          <w:sz w:val="22"/>
          <w:szCs w:val="22"/>
        </w:rPr>
      </w:pPr>
    </w:p>
    <w:p w:rsidR="00094F96" w:rsidRPr="00094F96" w:rsidRDefault="00094F96" w:rsidP="00F01D4F">
      <w:pPr>
        <w:spacing w:after="200" w:line="276" w:lineRule="auto"/>
        <w:ind w:left="720"/>
        <w:contextualSpacing/>
        <w:jc w:val="both"/>
        <w:rPr>
          <w:rFonts w:ascii="Arial" w:eastAsiaTheme="minorHAnsi" w:hAnsi="Arial" w:cs="Arial"/>
          <w:sz w:val="22"/>
          <w:szCs w:val="22"/>
        </w:rPr>
      </w:pPr>
      <w:r w:rsidRPr="00094F96">
        <w:rPr>
          <w:rFonts w:ascii="Arial" w:eastAsiaTheme="minorHAnsi" w:hAnsi="Arial" w:cs="Arial"/>
          <w:sz w:val="22"/>
          <w:szCs w:val="22"/>
        </w:rPr>
        <w:t>Commission staff’s characterization of misconduct based upon the facts as presented shall control processing of misconduct cases under the rules of the Commission.</w:t>
      </w:r>
    </w:p>
    <w:p w:rsidR="00094F96" w:rsidRDefault="00094F96" w:rsidP="00094F96">
      <w:pPr>
        <w:spacing w:after="200" w:line="276" w:lineRule="auto"/>
        <w:contextualSpacing/>
        <w:jc w:val="both"/>
        <w:rPr>
          <w:rFonts w:ascii="Arial" w:eastAsiaTheme="minorHAnsi" w:hAnsi="Arial" w:cs="Arial"/>
          <w:sz w:val="22"/>
          <w:szCs w:val="22"/>
        </w:rPr>
      </w:pPr>
    </w:p>
    <w:p w:rsidR="00094F96" w:rsidRDefault="00F01D4F" w:rsidP="00094F96">
      <w:pPr>
        <w:spacing w:after="200" w:line="276" w:lineRule="auto"/>
        <w:contextualSpacing/>
        <w:jc w:val="both"/>
        <w:rPr>
          <w:rFonts w:ascii="Arial" w:eastAsiaTheme="minorHAnsi" w:hAnsi="Arial" w:cs="Arial"/>
          <w:sz w:val="22"/>
          <w:szCs w:val="22"/>
        </w:rPr>
      </w:pPr>
      <w:r>
        <w:rPr>
          <w:rFonts w:ascii="Arial" w:eastAsiaTheme="minorHAnsi" w:hAnsi="Arial" w:cs="Arial"/>
          <w:sz w:val="22"/>
          <w:szCs w:val="22"/>
        </w:rPr>
        <w:t xml:space="preserve">This rule </w:t>
      </w:r>
      <w:r w:rsidR="00B45338">
        <w:rPr>
          <w:rFonts w:ascii="Arial" w:eastAsiaTheme="minorHAnsi" w:hAnsi="Arial" w:cs="Arial"/>
          <w:sz w:val="22"/>
          <w:szCs w:val="22"/>
        </w:rPr>
        <w:t xml:space="preserve">has multiple applications </w:t>
      </w:r>
      <w:r w:rsidR="00404EF6">
        <w:rPr>
          <w:rFonts w:ascii="Arial" w:eastAsiaTheme="minorHAnsi" w:hAnsi="Arial" w:cs="Arial"/>
          <w:sz w:val="22"/>
          <w:szCs w:val="22"/>
        </w:rPr>
        <w:t>for</w:t>
      </w:r>
      <w:r w:rsidR="00B45338">
        <w:rPr>
          <w:rFonts w:ascii="Arial" w:eastAsiaTheme="minorHAnsi" w:hAnsi="Arial" w:cs="Arial"/>
          <w:sz w:val="22"/>
          <w:szCs w:val="22"/>
        </w:rPr>
        <w:t xml:space="preserve"> </w:t>
      </w:r>
      <w:r>
        <w:rPr>
          <w:rFonts w:ascii="Arial" w:eastAsiaTheme="minorHAnsi" w:hAnsi="Arial" w:cs="Arial"/>
          <w:sz w:val="22"/>
          <w:szCs w:val="22"/>
        </w:rPr>
        <w:t>staff</w:t>
      </w:r>
      <w:r w:rsidR="00B45338">
        <w:rPr>
          <w:rFonts w:ascii="Arial" w:eastAsiaTheme="minorHAnsi" w:hAnsi="Arial" w:cs="Arial"/>
          <w:sz w:val="22"/>
          <w:szCs w:val="22"/>
        </w:rPr>
        <w:t xml:space="preserve"> </w:t>
      </w:r>
      <w:r w:rsidR="00404EF6">
        <w:rPr>
          <w:rFonts w:ascii="Arial" w:eastAsiaTheme="minorHAnsi" w:hAnsi="Arial" w:cs="Arial"/>
          <w:sz w:val="22"/>
          <w:szCs w:val="22"/>
        </w:rPr>
        <w:t>determining</w:t>
      </w:r>
      <w:r w:rsidR="007070DC">
        <w:rPr>
          <w:rFonts w:ascii="Arial" w:eastAsiaTheme="minorHAnsi" w:hAnsi="Arial" w:cs="Arial"/>
          <w:sz w:val="22"/>
          <w:szCs w:val="22"/>
        </w:rPr>
        <w:t xml:space="preserve"> </w:t>
      </w:r>
      <w:r w:rsidR="00404EF6">
        <w:rPr>
          <w:rFonts w:ascii="Arial" w:eastAsiaTheme="minorHAnsi" w:hAnsi="Arial" w:cs="Arial"/>
          <w:sz w:val="22"/>
          <w:szCs w:val="22"/>
        </w:rPr>
        <w:t>appropriate charges</w:t>
      </w:r>
      <w:r w:rsidR="00B45338">
        <w:rPr>
          <w:rFonts w:ascii="Arial" w:eastAsiaTheme="minorHAnsi" w:hAnsi="Arial" w:cs="Arial"/>
          <w:sz w:val="22"/>
          <w:szCs w:val="22"/>
        </w:rPr>
        <w:t>.</w:t>
      </w:r>
      <w:r w:rsidR="0091372E">
        <w:rPr>
          <w:rFonts w:ascii="Arial" w:eastAsiaTheme="minorHAnsi" w:hAnsi="Arial" w:cs="Arial"/>
          <w:sz w:val="22"/>
          <w:szCs w:val="22"/>
        </w:rPr>
        <w:t xml:space="preserve"> </w:t>
      </w:r>
      <w:r w:rsidR="00404EF6">
        <w:rPr>
          <w:rFonts w:ascii="Arial" w:eastAsiaTheme="minorHAnsi" w:hAnsi="Arial" w:cs="Arial"/>
          <w:sz w:val="22"/>
          <w:szCs w:val="22"/>
        </w:rPr>
        <w:t>First, t</w:t>
      </w:r>
      <w:r w:rsidR="00B45338" w:rsidRPr="00B45338">
        <w:rPr>
          <w:rFonts w:ascii="Arial" w:eastAsiaTheme="minorHAnsi" w:hAnsi="Arial" w:cs="Arial"/>
          <w:sz w:val="22"/>
          <w:szCs w:val="22"/>
        </w:rPr>
        <w:t xml:space="preserve">his rule </w:t>
      </w:r>
      <w:r w:rsidR="00B45338">
        <w:rPr>
          <w:rFonts w:ascii="Arial" w:eastAsiaTheme="minorHAnsi" w:hAnsi="Arial" w:cs="Arial"/>
          <w:sz w:val="22"/>
          <w:szCs w:val="22"/>
        </w:rPr>
        <w:t xml:space="preserve">applies </w:t>
      </w:r>
      <w:r w:rsidR="00B45338" w:rsidRPr="00B45338">
        <w:rPr>
          <w:rFonts w:ascii="Arial" w:eastAsiaTheme="minorHAnsi" w:hAnsi="Arial" w:cs="Arial"/>
          <w:sz w:val="22"/>
          <w:szCs w:val="22"/>
        </w:rPr>
        <w:t xml:space="preserve">when an </w:t>
      </w:r>
      <w:r w:rsidR="009101DF">
        <w:rPr>
          <w:rFonts w:ascii="Arial" w:eastAsiaTheme="minorHAnsi" w:hAnsi="Arial" w:cs="Arial"/>
          <w:sz w:val="22"/>
          <w:szCs w:val="22"/>
        </w:rPr>
        <w:t>agency sustains a charge against an officer that is not a moral character violation, such as conduct unbecoming.</w:t>
      </w:r>
      <w:r w:rsidR="0091372E">
        <w:rPr>
          <w:rFonts w:ascii="Arial" w:eastAsiaTheme="minorHAnsi" w:hAnsi="Arial" w:cs="Arial"/>
          <w:sz w:val="22"/>
          <w:szCs w:val="22"/>
        </w:rPr>
        <w:t xml:space="preserve"> </w:t>
      </w:r>
      <w:r w:rsidR="009101DF">
        <w:rPr>
          <w:rFonts w:ascii="Arial" w:eastAsiaTheme="minorHAnsi" w:hAnsi="Arial" w:cs="Arial"/>
          <w:sz w:val="22"/>
          <w:szCs w:val="22"/>
        </w:rPr>
        <w:t>If staff review of the case determines that the facts used to sustain the charge constitute a moral character violation, then that violation becomes the charge used in the Commission’s case.</w:t>
      </w:r>
      <w:r w:rsidR="0091372E">
        <w:rPr>
          <w:rFonts w:ascii="Arial" w:eastAsiaTheme="minorHAnsi" w:hAnsi="Arial" w:cs="Arial"/>
          <w:sz w:val="22"/>
          <w:szCs w:val="22"/>
        </w:rPr>
        <w:t xml:space="preserve"> </w:t>
      </w:r>
      <w:r w:rsidR="009101DF">
        <w:rPr>
          <w:rFonts w:ascii="Arial" w:eastAsiaTheme="minorHAnsi" w:hAnsi="Arial" w:cs="Arial"/>
          <w:sz w:val="22"/>
          <w:szCs w:val="22"/>
        </w:rPr>
        <w:t xml:space="preserve">For example, an agency may sustain Conduct Unbecoming, but the underlying facts support that the officer committed </w:t>
      </w:r>
      <w:r w:rsidR="004C4FC5">
        <w:rPr>
          <w:rFonts w:ascii="Arial" w:eastAsiaTheme="minorHAnsi" w:hAnsi="Arial" w:cs="Arial"/>
          <w:sz w:val="22"/>
          <w:szCs w:val="22"/>
        </w:rPr>
        <w:t xml:space="preserve">a </w:t>
      </w:r>
      <w:r w:rsidR="009101DF">
        <w:rPr>
          <w:rFonts w:ascii="Arial" w:eastAsiaTheme="minorHAnsi" w:hAnsi="Arial" w:cs="Arial"/>
          <w:sz w:val="22"/>
          <w:szCs w:val="22"/>
        </w:rPr>
        <w:t>False Official Statement, then that becomes the charge presented to the Commission.</w:t>
      </w:r>
      <w:r w:rsidR="0091372E">
        <w:rPr>
          <w:rFonts w:ascii="Arial" w:eastAsiaTheme="minorHAnsi" w:hAnsi="Arial" w:cs="Arial"/>
          <w:sz w:val="22"/>
          <w:szCs w:val="22"/>
        </w:rPr>
        <w:t xml:space="preserve"> </w:t>
      </w:r>
      <w:r w:rsidR="009101DF">
        <w:rPr>
          <w:rFonts w:ascii="Arial" w:eastAsiaTheme="minorHAnsi" w:hAnsi="Arial" w:cs="Arial"/>
          <w:sz w:val="22"/>
          <w:szCs w:val="22"/>
        </w:rPr>
        <w:t xml:space="preserve">The rule also applies when an </w:t>
      </w:r>
      <w:r w:rsidR="00B45338" w:rsidRPr="00B45338">
        <w:rPr>
          <w:rFonts w:ascii="Arial" w:eastAsiaTheme="minorHAnsi" w:hAnsi="Arial" w:cs="Arial"/>
          <w:sz w:val="22"/>
          <w:szCs w:val="22"/>
        </w:rPr>
        <w:t xml:space="preserve">individual enters a plea to a lesser offense that is </w:t>
      </w:r>
      <w:r w:rsidR="00B45338">
        <w:rPr>
          <w:rFonts w:ascii="Arial" w:eastAsiaTheme="minorHAnsi" w:hAnsi="Arial" w:cs="Arial"/>
          <w:sz w:val="22"/>
          <w:szCs w:val="22"/>
        </w:rPr>
        <w:t xml:space="preserve">not </w:t>
      </w:r>
      <w:r w:rsidR="00B45338" w:rsidRPr="00B45338">
        <w:rPr>
          <w:rFonts w:ascii="Arial" w:eastAsiaTheme="minorHAnsi" w:hAnsi="Arial" w:cs="Arial"/>
          <w:sz w:val="22"/>
          <w:szCs w:val="22"/>
        </w:rPr>
        <w:t>a moral character violation.</w:t>
      </w:r>
      <w:r w:rsidR="0091372E">
        <w:rPr>
          <w:rFonts w:ascii="Arial" w:eastAsiaTheme="minorHAnsi" w:hAnsi="Arial" w:cs="Arial"/>
          <w:sz w:val="22"/>
          <w:szCs w:val="22"/>
        </w:rPr>
        <w:t xml:space="preserve"> </w:t>
      </w:r>
      <w:r>
        <w:rPr>
          <w:rFonts w:ascii="Arial" w:eastAsiaTheme="minorHAnsi" w:hAnsi="Arial" w:cs="Arial"/>
          <w:sz w:val="22"/>
          <w:szCs w:val="22"/>
        </w:rPr>
        <w:t>For example, individuals arrested for Driving Under the Influence</w:t>
      </w:r>
      <w:r w:rsidR="00404EF6">
        <w:rPr>
          <w:rFonts w:ascii="Arial" w:eastAsiaTheme="minorHAnsi" w:hAnsi="Arial" w:cs="Arial"/>
          <w:sz w:val="22"/>
          <w:szCs w:val="22"/>
        </w:rPr>
        <w:t>, a moral character violation,</w:t>
      </w:r>
      <w:r>
        <w:rPr>
          <w:rFonts w:ascii="Arial" w:eastAsiaTheme="minorHAnsi" w:hAnsi="Arial" w:cs="Arial"/>
          <w:sz w:val="22"/>
          <w:szCs w:val="22"/>
        </w:rPr>
        <w:t xml:space="preserve"> often plea to the lesser of charge of Reckless Driving, which is not a moral character violation.</w:t>
      </w:r>
      <w:r w:rsidR="0091372E">
        <w:rPr>
          <w:rFonts w:ascii="Arial" w:eastAsiaTheme="minorHAnsi" w:hAnsi="Arial" w:cs="Arial"/>
          <w:sz w:val="22"/>
          <w:szCs w:val="22"/>
        </w:rPr>
        <w:t xml:space="preserve"> </w:t>
      </w:r>
      <w:r w:rsidR="007070DC">
        <w:rPr>
          <w:rFonts w:ascii="Arial" w:eastAsiaTheme="minorHAnsi" w:hAnsi="Arial" w:cs="Arial"/>
          <w:sz w:val="22"/>
          <w:szCs w:val="22"/>
        </w:rPr>
        <w:lastRenderedPageBreak/>
        <w:t>However, i</w:t>
      </w:r>
      <w:r>
        <w:rPr>
          <w:rFonts w:ascii="Arial" w:eastAsiaTheme="minorHAnsi" w:hAnsi="Arial" w:cs="Arial"/>
          <w:sz w:val="22"/>
          <w:szCs w:val="22"/>
        </w:rPr>
        <w:t xml:space="preserve">f the facts </w:t>
      </w:r>
      <w:r w:rsidR="00052CE1">
        <w:rPr>
          <w:rFonts w:ascii="Arial" w:eastAsiaTheme="minorHAnsi" w:hAnsi="Arial" w:cs="Arial"/>
          <w:sz w:val="22"/>
          <w:szCs w:val="22"/>
        </w:rPr>
        <w:t xml:space="preserve">of the case support the </w:t>
      </w:r>
      <w:r>
        <w:rPr>
          <w:rFonts w:ascii="Arial" w:eastAsiaTheme="minorHAnsi" w:hAnsi="Arial" w:cs="Arial"/>
          <w:sz w:val="22"/>
          <w:szCs w:val="22"/>
        </w:rPr>
        <w:t>charge, then staff presents the case to the Commission for the charge</w:t>
      </w:r>
      <w:r w:rsidR="00B45338">
        <w:rPr>
          <w:rFonts w:ascii="Arial" w:eastAsiaTheme="minorHAnsi" w:hAnsi="Arial" w:cs="Arial"/>
          <w:sz w:val="22"/>
          <w:szCs w:val="22"/>
        </w:rPr>
        <w:t xml:space="preserve"> of DUI.</w:t>
      </w:r>
      <w:r w:rsidR="0091372E">
        <w:rPr>
          <w:rFonts w:ascii="Arial" w:eastAsiaTheme="minorHAnsi" w:hAnsi="Arial" w:cs="Arial"/>
          <w:sz w:val="22"/>
          <w:szCs w:val="22"/>
        </w:rPr>
        <w:t xml:space="preserve"> </w:t>
      </w:r>
      <w:r w:rsidR="00B45338">
        <w:rPr>
          <w:rFonts w:ascii="Arial" w:eastAsiaTheme="minorHAnsi" w:hAnsi="Arial" w:cs="Arial"/>
          <w:sz w:val="22"/>
          <w:szCs w:val="22"/>
        </w:rPr>
        <w:t>This rule also applies</w:t>
      </w:r>
      <w:r>
        <w:rPr>
          <w:rFonts w:ascii="Arial" w:eastAsiaTheme="minorHAnsi" w:hAnsi="Arial" w:cs="Arial"/>
          <w:sz w:val="22"/>
          <w:szCs w:val="22"/>
        </w:rPr>
        <w:t xml:space="preserve"> when an individual enters a plea to a lesser offense that is a moral character violation.</w:t>
      </w:r>
      <w:r w:rsidR="0091372E">
        <w:rPr>
          <w:rFonts w:ascii="Arial" w:eastAsiaTheme="minorHAnsi" w:hAnsi="Arial" w:cs="Arial"/>
          <w:sz w:val="22"/>
          <w:szCs w:val="22"/>
        </w:rPr>
        <w:t xml:space="preserve"> </w:t>
      </w:r>
      <w:r>
        <w:rPr>
          <w:rFonts w:ascii="Arial" w:eastAsiaTheme="minorHAnsi" w:hAnsi="Arial" w:cs="Arial"/>
          <w:sz w:val="22"/>
          <w:szCs w:val="22"/>
        </w:rPr>
        <w:t>An individual arrested for Grand Theft may enter a plea to the reduced charge of Petit Theft.</w:t>
      </w:r>
      <w:r w:rsidR="0091372E">
        <w:rPr>
          <w:rFonts w:ascii="Arial" w:eastAsiaTheme="minorHAnsi" w:hAnsi="Arial" w:cs="Arial"/>
          <w:sz w:val="22"/>
          <w:szCs w:val="22"/>
        </w:rPr>
        <w:t xml:space="preserve"> </w:t>
      </w:r>
      <w:r>
        <w:rPr>
          <w:rFonts w:ascii="Arial" w:eastAsiaTheme="minorHAnsi" w:hAnsi="Arial" w:cs="Arial"/>
          <w:sz w:val="22"/>
          <w:szCs w:val="22"/>
        </w:rPr>
        <w:t>If the facts of the case support the initial charge of Grand Theft, then Commission staff will proceed with the Grand Theft charge.</w:t>
      </w:r>
      <w:r w:rsidR="0091372E">
        <w:rPr>
          <w:rFonts w:ascii="Arial" w:eastAsiaTheme="minorHAnsi" w:hAnsi="Arial" w:cs="Arial"/>
          <w:sz w:val="22"/>
          <w:szCs w:val="22"/>
        </w:rPr>
        <w:t xml:space="preserve"> </w:t>
      </w:r>
      <w:r w:rsidR="00292969">
        <w:rPr>
          <w:rFonts w:ascii="Arial" w:eastAsiaTheme="minorHAnsi" w:hAnsi="Arial" w:cs="Arial"/>
          <w:sz w:val="22"/>
          <w:szCs w:val="22"/>
        </w:rPr>
        <w:t>This rule is also applicable when determining charges in cases where no criminal charges are filed, are dismissed, or are nolle prossed</w:t>
      </w:r>
      <w:r w:rsidR="009101DF">
        <w:rPr>
          <w:rFonts w:ascii="Arial" w:eastAsiaTheme="minorHAnsi" w:hAnsi="Arial" w:cs="Arial"/>
          <w:sz w:val="22"/>
          <w:szCs w:val="22"/>
        </w:rPr>
        <w:t>.</w:t>
      </w:r>
      <w:r w:rsidR="0091372E">
        <w:rPr>
          <w:rFonts w:ascii="Arial" w:eastAsiaTheme="minorHAnsi" w:hAnsi="Arial" w:cs="Arial"/>
          <w:sz w:val="22"/>
          <w:szCs w:val="22"/>
        </w:rPr>
        <w:t xml:space="preserve"> </w:t>
      </w:r>
    </w:p>
    <w:p w:rsidR="00094F96" w:rsidRPr="00A7225E" w:rsidRDefault="00094F96" w:rsidP="00094F96">
      <w:pPr>
        <w:spacing w:after="200" w:line="276" w:lineRule="auto"/>
        <w:contextualSpacing/>
        <w:jc w:val="both"/>
        <w:rPr>
          <w:rFonts w:ascii="Arial" w:eastAsiaTheme="minorHAnsi" w:hAnsi="Arial" w:cs="Arial"/>
          <w:sz w:val="22"/>
          <w:szCs w:val="22"/>
        </w:rPr>
      </w:pPr>
    </w:p>
    <w:p w:rsidR="007070DC" w:rsidRPr="007070DC" w:rsidRDefault="007070DC" w:rsidP="007070DC">
      <w:pPr>
        <w:spacing w:after="200" w:line="276" w:lineRule="auto"/>
        <w:contextualSpacing/>
        <w:jc w:val="both"/>
        <w:rPr>
          <w:rFonts w:ascii="Arial" w:eastAsiaTheme="minorHAnsi" w:hAnsi="Arial" w:cs="Arial"/>
          <w:sz w:val="22"/>
          <w:szCs w:val="22"/>
        </w:rPr>
      </w:pPr>
      <w:r w:rsidRPr="007070DC">
        <w:rPr>
          <w:rFonts w:ascii="Arial" w:eastAsiaTheme="minorHAnsi" w:hAnsi="Arial" w:cs="Arial"/>
          <w:sz w:val="22"/>
          <w:szCs w:val="22"/>
        </w:rPr>
        <w:t xml:space="preserve">If you have questions concerning the Officer Discipline process, or if you have any issues you would like to see addressed in the Professional Compliance Bulletin, please forward them to Stacy Lehman, Professional Compliance Section Manager in the Bureau of Standards, at the Florida Department of Law Enforcement, P.O. Box 1489, Tallahassee, Florida 32302 or via e-mail at </w:t>
      </w:r>
      <w:hyperlink r:id="rId11" w:history="1">
        <w:r w:rsidRPr="007070DC">
          <w:rPr>
            <w:rStyle w:val="Hyperlink"/>
            <w:rFonts w:ascii="Arial" w:eastAsiaTheme="minorHAnsi" w:hAnsi="Arial" w:cs="Arial"/>
            <w:sz w:val="22"/>
            <w:szCs w:val="22"/>
          </w:rPr>
          <w:t>:stacylehman@fdle.state.fl.us</w:t>
        </w:r>
      </w:hyperlink>
      <w:r w:rsidRPr="007070DC">
        <w:rPr>
          <w:rFonts w:ascii="Arial" w:eastAsiaTheme="minorHAnsi" w:hAnsi="Arial" w:cs="Arial"/>
          <w:sz w:val="22"/>
          <w:szCs w:val="22"/>
        </w:rPr>
        <w:t>.</w:t>
      </w:r>
    </w:p>
    <w:p w:rsidR="00816BE0" w:rsidRPr="00FF2BBC" w:rsidRDefault="00816BE0" w:rsidP="007E5D6C">
      <w:pPr>
        <w:spacing w:after="200" w:line="276" w:lineRule="auto"/>
        <w:contextualSpacing/>
        <w:jc w:val="both"/>
        <w:rPr>
          <w:rFonts w:ascii="Arial" w:eastAsiaTheme="minorHAnsi" w:hAnsi="Arial" w:cs="Arial"/>
          <w:sz w:val="22"/>
          <w:szCs w:val="22"/>
        </w:rPr>
      </w:pPr>
    </w:p>
    <w:sectPr w:rsidR="00816BE0" w:rsidRPr="00FF2BBC" w:rsidSect="00315A3A">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B24" w:rsidRDefault="00310B24" w:rsidP="00EC78CD">
      <w:r>
        <w:separator/>
      </w:r>
    </w:p>
  </w:endnote>
  <w:endnote w:type="continuationSeparator" w:id="0">
    <w:p w:rsidR="00310B24" w:rsidRDefault="00310B24"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68815"/>
      <w:docPartObj>
        <w:docPartGallery w:val="Page Numbers (Bottom of Page)"/>
        <w:docPartUnique/>
      </w:docPartObj>
    </w:sdtPr>
    <w:sdtEndPr>
      <w:rPr>
        <w:noProof/>
      </w:rPr>
    </w:sdtEndPr>
    <w:sdtContent>
      <w:p w:rsidR="0049310B" w:rsidRDefault="0049310B">
        <w:pPr>
          <w:pStyle w:val="Footer"/>
          <w:jc w:val="center"/>
        </w:pPr>
        <w:r>
          <w:fldChar w:fldCharType="begin"/>
        </w:r>
        <w:r>
          <w:instrText xml:space="preserve"> PAGE   \* MERGEFORMAT </w:instrText>
        </w:r>
        <w:r>
          <w:fldChar w:fldCharType="separate"/>
        </w:r>
        <w:r w:rsidR="00F75770">
          <w:rPr>
            <w:noProof/>
          </w:rPr>
          <w:t>1</w:t>
        </w:r>
        <w:r>
          <w:rPr>
            <w:noProof/>
          </w:rPr>
          <w:fldChar w:fldCharType="end"/>
        </w:r>
      </w:p>
    </w:sdtContent>
  </w:sdt>
  <w:p w:rsidR="00F42BD9" w:rsidRPr="007C1FEB" w:rsidRDefault="00F75770"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62195059" wp14:editId="002C5A8D">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B24" w:rsidRDefault="00310B24" w:rsidP="00EC78CD">
      <w:r>
        <w:separator/>
      </w:r>
    </w:p>
  </w:footnote>
  <w:footnote w:type="continuationSeparator" w:id="0">
    <w:p w:rsidR="00310B24" w:rsidRDefault="00310B24"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6727195A" wp14:editId="620482C3">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C6016"/>
    <w:multiLevelType w:val="hybridMultilevel"/>
    <w:tmpl w:val="16E80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8"/>
  </w:num>
  <w:num w:numId="8">
    <w:abstractNumId w:val="5"/>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1597A"/>
    <w:rsid w:val="0002545B"/>
    <w:rsid w:val="00031468"/>
    <w:rsid w:val="00031C17"/>
    <w:rsid w:val="00041056"/>
    <w:rsid w:val="00046E18"/>
    <w:rsid w:val="00050CC8"/>
    <w:rsid w:val="00052CE1"/>
    <w:rsid w:val="00062BE3"/>
    <w:rsid w:val="0008242E"/>
    <w:rsid w:val="00094F96"/>
    <w:rsid w:val="000A28FD"/>
    <w:rsid w:val="000A7469"/>
    <w:rsid w:val="000C22C6"/>
    <w:rsid w:val="000D22CA"/>
    <w:rsid w:val="000D324E"/>
    <w:rsid w:val="000F245F"/>
    <w:rsid w:val="000F2766"/>
    <w:rsid w:val="00102032"/>
    <w:rsid w:val="00106A90"/>
    <w:rsid w:val="001102E6"/>
    <w:rsid w:val="001272DA"/>
    <w:rsid w:val="0013291D"/>
    <w:rsid w:val="00164C13"/>
    <w:rsid w:val="001A0FC2"/>
    <w:rsid w:val="001A5087"/>
    <w:rsid w:val="001C22D4"/>
    <w:rsid w:val="001C2FFA"/>
    <w:rsid w:val="001C5DE2"/>
    <w:rsid w:val="001D27D2"/>
    <w:rsid w:val="001D3381"/>
    <w:rsid w:val="001D4D91"/>
    <w:rsid w:val="001E506B"/>
    <w:rsid w:val="001F4AE9"/>
    <w:rsid w:val="00207BB5"/>
    <w:rsid w:val="002132D6"/>
    <w:rsid w:val="00233C9E"/>
    <w:rsid w:val="00240A63"/>
    <w:rsid w:val="0024472E"/>
    <w:rsid w:val="002561FA"/>
    <w:rsid w:val="00257C12"/>
    <w:rsid w:val="00273E1E"/>
    <w:rsid w:val="0028306D"/>
    <w:rsid w:val="00286243"/>
    <w:rsid w:val="00292768"/>
    <w:rsid w:val="00292969"/>
    <w:rsid w:val="002A29CE"/>
    <w:rsid w:val="002B0512"/>
    <w:rsid w:val="002C1C42"/>
    <w:rsid w:val="002C4B85"/>
    <w:rsid w:val="002D2DFF"/>
    <w:rsid w:val="002F62EB"/>
    <w:rsid w:val="002F7922"/>
    <w:rsid w:val="00303361"/>
    <w:rsid w:val="00307BC7"/>
    <w:rsid w:val="00310B24"/>
    <w:rsid w:val="00314997"/>
    <w:rsid w:val="00315A3A"/>
    <w:rsid w:val="0032242F"/>
    <w:rsid w:val="0033440C"/>
    <w:rsid w:val="0033576A"/>
    <w:rsid w:val="00346571"/>
    <w:rsid w:val="0035733F"/>
    <w:rsid w:val="0037666C"/>
    <w:rsid w:val="0037784F"/>
    <w:rsid w:val="0038789E"/>
    <w:rsid w:val="00393B76"/>
    <w:rsid w:val="003B10E0"/>
    <w:rsid w:val="003C7A5E"/>
    <w:rsid w:val="003E5871"/>
    <w:rsid w:val="003E6D4D"/>
    <w:rsid w:val="003F5C5D"/>
    <w:rsid w:val="00404EF6"/>
    <w:rsid w:val="004074E5"/>
    <w:rsid w:val="00417035"/>
    <w:rsid w:val="0042355A"/>
    <w:rsid w:val="004269C3"/>
    <w:rsid w:val="00436411"/>
    <w:rsid w:val="004373A7"/>
    <w:rsid w:val="004412FC"/>
    <w:rsid w:val="0044333D"/>
    <w:rsid w:val="00445ECA"/>
    <w:rsid w:val="00457DEA"/>
    <w:rsid w:val="00465B2C"/>
    <w:rsid w:val="0046770C"/>
    <w:rsid w:val="0047237A"/>
    <w:rsid w:val="00485330"/>
    <w:rsid w:val="0049310B"/>
    <w:rsid w:val="004A3B1D"/>
    <w:rsid w:val="004A4797"/>
    <w:rsid w:val="004C4FC5"/>
    <w:rsid w:val="004D6912"/>
    <w:rsid w:val="004E0538"/>
    <w:rsid w:val="004F4FE3"/>
    <w:rsid w:val="004F59EB"/>
    <w:rsid w:val="004F64C4"/>
    <w:rsid w:val="00504CC7"/>
    <w:rsid w:val="00511CDC"/>
    <w:rsid w:val="00512C8B"/>
    <w:rsid w:val="00513637"/>
    <w:rsid w:val="005317C5"/>
    <w:rsid w:val="00540724"/>
    <w:rsid w:val="00547AF9"/>
    <w:rsid w:val="00557F65"/>
    <w:rsid w:val="005623DA"/>
    <w:rsid w:val="00562E8F"/>
    <w:rsid w:val="0056669A"/>
    <w:rsid w:val="00574696"/>
    <w:rsid w:val="00580EA4"/>
    <w:rsid w:val="00585565"/>
    <w:rsid w:val="00585A60"/>
    <w:rsid w:val="00587113"/>
    <w:rsid w:val="00597E68"/>
    <w:rsid w:val="005A5565"/>
    <w:rsid w:val="005A6DBF"/>
    <w:rsid w:val="005C0264"/>
    <w:rsid w:val="005C15F0"/>
    <w:rsid w:val="005C5FB1"/>
    <w:rsid w:val="005D498F"/>
    <w:rsid w:val="005F45D6"/>
    <w:rsid w:val="005F5CBF"/>
    <w:rsid w:val="00600D61"/>
    <w:rsid w:val="00600E9A"/>
    <w:rsid w:val="00612E6D"/>
    <w:rsid w:val="006130C6"/>
    <w:rsid w:val="006176CE"/>
    <w:rsid w:val="00623290"/>
    <w:rsid w:val="006420B3"/>
    <w:rsid w:val="00642D9B"/>
    <w:rsid w:val="00644C8E"/>
    <w:rsid w:val="00650216"/>
    <w:rsid w:val="00673BFC"/>
    <w:rsid w:val="006776D9"/>
    <w:rsid w:val="0068217E"/>
    <w:rsid w:val="00691118"/>
    <w:rsid w:val="006A6970"/>
    <w:rsid w:val="006B5CEF"/>
    <w:rsid w:val="006B6D7C"/>
    <w:rsid w:val="006F01EF"/>
    <w:rsid w:val="007070DC"/>
    <w:rsid w:val="0071081C"/>
    <w:rsid w:val="00716D52"/>
    <w:rsid w:val="00722053"/>
    <w:rsid w:val="00726980"/>
    <w:rsid w:val="00727582"/>
    <w:rsid w:val="007349CC"/>
    <w:rsid w:val="00742458"/>
    <w:rsid w:val="00754082"/>
    <w:rsid w:val="0076529A"/>
    <w:rsid w:val="007825E8"/>
    <w:rsid w:val="00783067"/>
    <w:rsid w:val="00791A8E"/>
    <w:rsid w:val="007A0F1B"/>
    <w:rsid w:val="007A6B2E"/>
    <w:rsid w:val="007D6EBE"/>
    <w:rsid w:val="007E5D6C"/>
    <w:rsid w:val="007F4EF1"/>
    <w:rsid w:val="00816BE0"/>
    <w:rsid w:val="008369ED"/>
    <w:rsid w:val="008446AE"/>
    <w:rsid w:val="00854DA2"/>
    <w:rsid w:val="00862028"/>
    <w:rsid w:val="008626EC"/>
    <w:rsid w:val="00875D4A"/>
    <w:rsid w:val="00882EFB"/>
    <w:rsid w:val="00893431"/>
    <w:rsid w:val="008A602C"/>
    <w:rsid w:val="008A679B"/>
    <w:rsid w:val="008B0E3B"/>
    <w:rsid w:val="008B7B3D"/>
    <w:rsid w:val="008C7B82"/>
    <w:rsid w:val="00903444"/>
    <w:rsid w:val="00904D14"/>
    <w:rsid w:val="0090766C"/>
    <w:rsid w:val="009101DF"/>
    <w:rsid w:val="0091372E"/>
    <w:rsid w:val="0091774A"/>
    <w:rsid w:val="00944854"/>
    <w:rsid w:val="00953C1A"/>
    <w:rsid w:val="0095554A"/>
    <w:rsid w:val="00957FAF"/>
    <w:rsid w:val="00980B9E"/>
    <w:rsid w:val="009874DC"/>
    <w:rsid w:val="009A07AF"/>
    <w:rsid w:val="009B112D"/>
    <w:rsid w:val="009B787A"/>
    <w:rsid w:val="009C0E09"/>
    <w:rsid w:val="009D2C47"/>
    <w:rsid w:val="009E04D4"/>
    <w:rsid w:val="009E6417"/>
    <w:rsid w:val="009F0D04"/>
    <w:rsid w:val="009F58A3"/>
    <w:rsid w:val="00A07202"/>
    <w:rsid w:val="00A11E04"/>
    <w:rsid w:val="00A16412"/>
    <w:rsid w:val="00A32B7C"/>
    <w:rsid w:val="00A45961"/>
    <w:rsid w:val="00A53332"/>
    <w:rsid w:val="00A53A30"/>
    <w:rsid w:val="00A53F40"/>
    <w:rsid w:val="00A56026"/>
    <w:rsid w:val="00A70831"/>
    <w:rsid w:val="00A7225E"/>
    <w:rsid w:val="00A77134"/>
    <w:rsid w:val="00AB3A4E"/>
    <w:rsid w:val="00AB6E88"/>
    <w:rsid w:val="00AC1906"/>
    <w:rsid w:val="00AD769E"/>
    <w:rsid w:val="00B015FB"/>
    <w:rsid w:val="00B25366"/>
    <w:rsid w:val="00B412F6"/>
    <w:rsid w:val="00B45338"/>
    <w:rsid w:val="00B461FD"/>
    <w:rsid w:val="00B46738"/>
    <w:rsid w:val="00B46D0C"/>
    <w:rsid w:val="00B9099D"/>
    <w:rsid w:val="00BA5850"/>
    <w:rsid w:val="00BC4F55"/>
    <w:rsid w:val="00BC597A"/>
    <w:rsid w:val="00BD58A9"/>
    <w:rsid w:val="00BD5D84"/>
    <w:rsid w:val="00BE5D59"/>
    <w:rsid w:val="00C0777F"/>
    <w:rsid w:val="00C23821"/>
    <w:rsid w:val="00C26B45"/>
    <w:rsid w:val="00C31295"/>
    <w:rsid w:val="00C33F07"/>
    <w:rsid w:val="00C41B93"/>
    <w:rsid w:val="00C42735"/>
    <w:rsid w:val="00C901A6"/>
    <w:rsid w:val="00C941CE"/>
    <w:rsid w:val="00C95591"/>
    <w:rsid w:val="00CA4FC9"/>
    <w:rsid w:val="00CA77F8"/>
    <w:rsid w:val="00CB26FA"/>
    <w:rsid w:val="00CC6FAE"/>
    <w:rsid w:val="00CE220B"/>
    <w:rsid w:val="00CF483B"/>
    <w:rsid w:val="00CF7D08"/>
    <w:rsid w:val="00D05AAD"/>
    <w:rsid w:val="00D0686A"/>
    <w:rsid w:val="00D21B4E"/>
    <w:rsid w:val="00D24F39"/>
    <w:rsid w:val="00D85068"/>
    <w:rsid w:val="00D95083"/>
    <w:rsid w:val="00D96628"/>
    <w:rsid w:val="00DB7DDB"/>
    <w:rsid w:val="00DC60DE"/>
    <w:rsid w:val="00DD2799"/>
    <w:rsid w:val="00DD35B7"/>
    <w:rsid w:val="00DE1205"/>
    <w:rsid w:val="00DE7549"/>
    <w:rsid w:val="00E021F2"/>
    <w:rsid w:val="00E06A20"/>
    <w:rsid w:val="00E1600E"/>
    <w:rsid w:val="00E164DF"/>
    <w:rsid w:val="00E27A08"/>
    <w:rsid w:val="00E27AD3"/>
    <w:rsid w:val="00E3387E"/>
    <w:rsid w:val="00E47A34"/>
    <w:rsid w:val="00E513E8"/>
    <w:rsid w:val="00E614BE"/>
    <w:rsid w:val="00E655BD"/>
    <w:rsid w:val="00E72B65"/>
    <w:rsid w:val="00E7627B"/>
    <w:rsid w:val="00E9639A"/>
    <w:rsid w:val="00EC1E2E"/>
    <w:rsid w:val="00EC1E59"/>
    <w:rsid w:val="00EC3330"/>
    <w:rsid w:val="00EC78CD"/>
    <w:rsid w:val="00ED5329"/>
    <w:rsid w:val="00ED72FB"/>
    <w:rsid w:val="00EE2669"/>
    <w:rsid w:val="00EF544E"/>
    <w:rsid w:val="00F01D4F"/>
    <w:rsid w:val="00F02B9E"/>
    <w:rsid w:val="00F104FE"/>
    <w:rsid w:val="00F25604"/>
    <w:rsid w:val="00F33195"/>
    <w:rsid w:val="00F36BF8"/>
    <w:rsid w:val="00F4276D"/>
    <w:rsid w:val="00F50E9F"/>
    <w:rsid w:val="00F64122"/>
    <w:rsid w:val="00F738FE"/>
    <w:rsid w:val="00F75770"/>
    <w:rsid w:val="00F75818"/>
    <w:rsid w:val="00F77598"/>
    <w:rsid w:val="00F77C16"/>
    <w:rsid w:val="00F818D8"/>
    <w:rsid w:val="00F828CB"/>
    <w:rsid w:val="00F941B9"/>
    <w:rsid w:val="00FA0900"/>
    <w:rsid w:val="00FD39AB"/>
    <w:rsid w:val="00FE43CD"/>
    <w:rsid w:val="00FF2BBC"/>
    <w:rsid w:val="00F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7816">
      <w:bodyDiv w:val="1"/>
      <w:marLeft w:val="0"/>
      <w:marRight w:val="0"/>
      <w:marTop w:val="0"/>
      <w:marBottom w:val="0"/>
      <w:divBdr>
        <w:top w:val="none" w:sz="0" w:space="0" w:color="auto"/>
        <w:left w:val="none" w:sz="0" w:space="0" w:color="auto"/>
        <w:bottom w:val="none" w:sz="0" w:space="0" w:color="auto"/>
        <w:right w:val="none" w:sz="0" w:space="0" w:color="auto"/>
      </w:divBdr>
    </w:div>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cylehman@fdle.state.fl.us" TargetMode="Externa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C960-33DC-4494-A066-9C5E7EC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14659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Lehman, Stacy</cp:lastModifiedBy>
  <cp:revision>3</cp:revision>
  <cp:lastPrinted>2016-08-25T15:44:00Z</cp:lastPrinted>
  <dcterms:created xsi:type="dcterms:W3CDTF">2016-08-29T17:07:00Z</dcterms:created>
  <dcterms:modified xsi:type="dcterms:W3CDTF">2016-08-29T17:13:00Z</dcterms:modified>
</cp:coreProperties>
</file>