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4D6912" w:rsidP="007349CC">
      <w:pPr>
        <w:tabs>
          <w:tab w:val="left" w:pos="6120"/>
        </w:tabs>
        <w:jc w:val="center"/>
        <w:rPr>
          <w:rFonts w:ascii="Arial Narrow" w:hAnsi="Arial Narrow"/>
          <w:sz w:val="22"/>
          <w:szCs w:val="22"/>
        </w:rPr>
      </w:pPr>
      <w:bookmarkStart w:id="0" w:name="_GoBack"/>
      <w:bookmarkEnd w:id="0"/>
    </w:p>
    <w:p w:rsidR="004D6912" w:rsidRDefault="004D6912" w:rsidP="007349CC">
      <w:pPr>
        <w:tabs>
          <w:tab w:val="left" w:pos="6120"/>
        </w:tabs>
        <w:jc w:val="center"/>
        <w:rPr>
          <w:rFonts w:ascii="Arial Narrow" w:hAnsi="Arial Narrow"/>
          <w:sz w:val="22"/>
          <w:szCs w:val="22"/>
        </w:rPr>
      </w:pPr>
    </w:p>
    <w:p w:rsidR="007349CC" w:rsidRDefault="00A45961" w:rsidP="007349CC">
      <w:pPr>
        <w:tabs>
          <w:tab w:val="left" w:pos="6120"/>
        </w:tabs>
        <w:jc w:val="center"/>
        <w:rPr>
          <w:rFonts w:ascii="Arial Narrow" w:hAnsi="Arial Narrow"/>
          <w:sz w:val="22"/>
          <w:szCs w:val="22"/>
        </w:rPr>
      </w:pPr>
      <w:r w:rsidRPr="00031468">
        <w:rPr>
          <w:rFonts w:ascii="Times New Roman" w:hAnsi="Times New Roman"/>
          <w:smallCaps/>
          <w:noProof/>
          <w:sz w:val="60"/>
          <w:szCs w:val="60"/>
        </w:rPr>
        <w:drawing>
          <wp:anchor distT="0" distB="0" distL="114300" distR="114300" simplePos="0" relativeHeight="251660288" behindDoc="1" locked="0" layoutInCell="1" allowOverlap="1" wp14:anchorId="797880D0" wp14:editId="1EF29EA8">
            <wp:simplePos x="0" y="0"/>
            <wp:positionH relativeFrom="column">
              <wp:posOffset>-441960</wp:posOffset>
            </wp:positionH>
            <wp:positionV relativeFrom="paragraph">
              <wp:posOffset>142875</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1" name="Picture 1"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774500E" wp14:editId="042FF4D8">
                <wp:simplePos x="0" y="0"/>
                <wp:positionH relativeFrom="column">
                  <wp:posOffset>2453640</wp:posOffset>
                </wp:positionH>
                <wp:positionV relativeFrom="paragraph">
                  <wp:posOffset>-27940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273E1E" w:rsidRPr="00E72B65" w:rsidRDefault="00F818D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#62</w:t>
                            </w:r>
                          </w:p>
                          <w:p w:rsidR="00273E1E" w:rsidRPr="00E72B65" w:rsidRDefault="00F33195"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November</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2pt;margin-top:-2.2pt;width:205.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aKKwIAAFc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" filled="f" stroked="f">
                <v:textbox style="mso-fit-shape-to-text:t">
                  <w:txbxContent>
                    <w:p w:rsidR="00273E1E" w:rsidRPr="00E72B65" w:rsidRDefault="00F818D8"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#62</w:t>
                      </w:r>
                    </w:p>
                    <w:p w:rsidR="00273E1E" w:rsidRPr="00E72B65" w:rsidRDefault="00F33195" w:rsidP="0003146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November</w:t>
                      </w:r>
                      <w:r w:rsidR="00904D14">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2015</w:t>
                      </w:r>
                    </w:p>
                  </w:txbxContent>
                </v:textbox>
                <w10:wrap type="square"/>
              </v:shape>
            </w:pict>
          </mc:Fallback>
        </mc:AlternateContent>
      </w:r>
      <w:r w:rsidR="00E72B65">
        <w:rPr>
          <w:noProof/>
        </w:rPr>
        <mc:AlternateContent>
          <mc:Choice Requires="wps">
            <w:drawing>
              <wp:anchor distT="0" distB="0" distL="114300" distR="114300" simplePos="0" relativeHeight="251664384" behindDoc="0" locked="0" layoutInCell="1" allowOverlap="1" wp14:anchorId="4BD7D0C2" wp14:editId="31707BDE">
                <wp:simplePos x="0" y="0"/>
                <wp:positionH relativeFrom="column">
                  <wp:posOffset>-53340</wp:posOffset>
                </wp:positionH>
                <wp:positionV relativeFrom="paragraph">
                  <wp:posOffset>-685800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2pt;margin-top:-54pt;width:523.2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" filled="f" stroked="f">
                <v:textbox>
                  <w:txbxContent>
                    <w:p w:rsidR="00273E1E" w:rsidRPr="004D6912" w:rsidRDefault="00273E1E" w:rsidP="00031468">
                      <w:pPr>
                        <w:tabs>
                          <w:tab w:val="left" w:pos="6120"/>
                        </w:tabs>
                        <w:jc w:val="center"/>
                        <w:rPr>
                          <w:rFonts w:ascii="Arial Narrow" w:hAnsi="Arial Narrow"/>
                          <w:b/>
                          <w:noProof/>
                          <w:spacing w:val="40"/>
                          <w:sz w:val="56"/>
                          <w:szCs w:val="56"/>
                          <w14:textOutline w14:w="10541" w14:cap="flat" w14:cmpd="sng" w14:algn="ctr">
                            <w14:solidFill>
                              <w14:srgbClr w14:val="000000"/>
                            </w14:solidFill>
                            <w14:prstDash w14:val="solid"/>
                            <w14:round/>
                          </w14:textOutline>
                        </w:rPr>
                      </w:pPr>
                      <w:r w:rsidRPr="004D6912">
                        <w:rPr>
                          <w:rFonts w:ascii="Arial Narrow" w:hAnsi="Arial Narrow"/>
                          <w:b/>
                          <w:noProof/>
                          <w:spacing w:val="40"/>
                          <w:sz w:val="56"/>
                          <w:szCs w:val="56"/>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7349CC">
      <w:pPr>
        <w:tabs>
          <w:tab w:val="left" w:pos="6120"/>
        </w:tabs>
        <w:jc w:val="center"/>
        <w:rPr>
          <w:rFonts w:ascii="Arial Narrow" w:hAnsi="Arial Narrow"/>
          <w:sz w:val="22"/>
          <w:szCs w:val="22"/>
        </w:rPr>
      </w:pPr>
    </w:p>
    <w:p w:rsidR="00F77598" w:rsidRDefault="00F7759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FF404C" w:rsidRPr="00A45961" w:rsidRDefault="007825E8" w:rsidP="00EC1E59">
      <w:pPr>
        <w:tabs>
          <w:tab w:val="left" w:pos="6120"/>
        </w:tabs>
        <w:jc w:val="both"/>
        <w:rPr>
          <w:rFonts w:ascii="Arial" w:hAnsi="Arial" w:cs="Arial"/>
          <w:sz w:val="22"/>
          <w:szCs w:val="22"/>
        </w:rPr>
      </w:pPr>
      <w:r w:rsidRPr="00A45961">
        <w:rPr>
          <w:rFonts w:ascii="Arial" w:hAnsi="Arial" w:cs="Arial"/>
          <w:sz w:val="22"/>
          <w:szCs w:val="22"/>
        </w:rPr>
        <w:t>The C</w:t>
      </w:r>
      <w:r w:rsidR="0000472E">
        <w:rPr>
          <w:rFonts w:ascii="Arial" w:hAnsi="Arial" w:cs="Arial"/>
          <w:sz w:val="22"/>
          <w:szCs w:val="22"/>
        </w:rPr>
        <w:t xml:space="preserve">riminal </w:t>
      </w:r>
      <w:r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Pr="00A45961">
        <w:rPr>
          <w:rFonts w:ascii="Arial" w:hAnsi="Arial" w:cs="Arial"/>
          <w:sz w:val="22"/>
          <w:szCs w:val="22"/>
        </w:rPr>
        <w:t xml:space="preserve"> justice officers in the nation”.  The Commission meets quarterly in an open forum to address issues relating to </w:t>
      </w:r>
      <w:r w:rsidR="001D27D2">
        <w:rPr>
          <w:rFonts w:ascii="Arial" w:hAnsi="Arial" w:cs="Arial"/>
          <w:sz w:val="22"/>
          <w:szCs w:val="22"/>
        </w:rPr>
        <w:t>criminal</w:t>
      </w:r>
      <w:r w:rsidRPr="00A45961">
        <w:rPr>
          <w:rFonts w:ascii="Arial" w:hAnsi="Arial" w:cs="Arial"/>
          <w:sz w:val="22"/>
          <w:szCs w:val="22"/>
        </w:rPr>
        <w:t xml:space="preserve"> justice.  As a part of these quarterly meetings, cases regarding officer misconduct are reviewed and action is taken against the officer’s </w:t>
      </w:r>
      <w:r w:rsidR="001D27D2">
        <w:rPr>
          <w:rFonts w:ascii="Arial" w:hAnsi="Arial" w:cs="Arial"/>
          <w:sz w:val="22"/>
          <w:szCs w:val="22"/>
        </w:rPr>
        <w:t>criminal</w:t>
      </w:r>
      <w:r w:rsidRPr="00A45961">
        <w:rPr>
          <w:rFonts w:ascii="Arial" w:hAnsi="Arial" w:cs="Arial"/>
          <w:sz w:val="22"/>
          <w:szCs w:val="22"/>
        </w:rPr>
        <w:t xml:space="preserve"> justice certification.  Disciplinary action is based on the facts of each case and is guided by both Florida Statute and Florida Administrative Code.  The following is a sample of the cases that were heard b</w:t>
      </w:r>
      <w:r w:rsidR="008C7B82">
        <w:rPr>
          <w:rFonts w:ascii="Arial" w:hAnsi="Arial" w:cs="Arial"/>
          <w:sz w:val="22"/>
          <w:szCs w:val="22"/>
        </w:rPr>
        <w:t>y the Commission at its meeting</w:t>
      </w:r>
      <w:r w:rsidRPr="00A45961">
        <w:rPr>
          <w:rFonts w:ascii="Arial" w:hAnsi="Arial" w:cs="Arial"/>
          <w:sz w:val="22"/>
          <w:szCs w:val="22"/>
        </w:rPr>
        <w:t xml:space="preserve"> held on</w:t>
      </w:r>
      <w:r w:rsidR="00B9099D">
        <w:rPr>
          <w:rFonts w:ascii="Arial" w:hAnsi="Arial" w:cs="Arial"/>
          <w:sz w:val="22"/>
          <w:szCs w:val="22"/>
        </w:rPr>
        <w:t xml:space="preserve"> </w:t>
      </w:r>
      <w:r w:rsidR="00F33195">
        <w:rPr>
          <w:rFonts w:ascii="Arial" w:hAnsi="Arial" w:cs="Arial"/>
          <w:sz w:val="22"/>
          <w:szCs w:val="22"/>
        </w:rPr>
        <w:t>November 5</w:t>
      </w:r>
      <w:r w:rsidR="00904D14">
        <w:rPr>
          <w:rFonts w:ascii="Arial" w:hAnsi="Arial" w:cs="Arial"/>
          <w:sz w:val="22"/>
          <w:szCs w:val="22"/>
        </w:rPr>
        <w:t>, 2015</w:t>
      </w:r>
      <w:r w:rsidRPr="00A45961">
        <w:rPr>
          <w:rFonts w:ascii="Arial" w:hAnsi="Arial" w:cs="Arial"/>
          <w:sz w:val="22"/>
          <w:szCs w:val="22"/>
        </w:rPr>
        <w:t>.</w:t>
      </w:r>
    </w:p>
    <w:p w:rsidR="007825E8" w:rsidRPr="00A45961" w:rsidRDefault="007825E8" w:rsidP="005C5FB1">
      <w:pPr>
        <w:tabs>
          <w:tab w:val="left" w:pos="6120"/>
        </w:tabs>
        <w:rPr>
          <w:rFonts w:ascii="Arial" w:hAnsi="Arial" w:cs="Arial"/>
          <w:sz w:val="22"/>
          <w:szCs w:val="22"/>
        </w:rPr>
      </w:pPr>
    </w:p>
    <w:p w:rsidR="007825E8" w:rsidRPr="00A45961" w:rsidRDefault="007825E8" w:rsidP="008B0E3B">
      <w:pPr>
        <w:tabs>
          <w:tab w:val="left" w:pos="6120"/>
        </w:tabs>
        <w:rPr>
          <w:rFonts w:ascii="Arial" w:hAnsi="Arial" w:cs="Arial"/>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A45961" w:rsidRDefault="00A45961" w:rsidP="008B0E3B">
      <w:pPr>
        <w:pBdr>
          <w:bottom w:val="single" w:sz="4" w:space="1" w:color="auto"/>
        </w:pBdr>
        <w:tabs>
          <w:tab w:val="left" w:pos="6120"/>
        </w:tabs>
        <w:rPr>
          <w:rFonts w:ascii="Arial" w:hAnsi="Arial" w:cs="Arial"/>
          <w:b/>
          <w:sz w:val="22"/>
          <w:szCs w:val="22"/>
        </w:rPr>
      </w:pPr>
    </w:p>
    <w:p w:rsidR="001A5087" w:rsidRDefault="00CF7D08" w:rsidP="009A07AF">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F818D8">
        <w:rPr>
          <w:rFonts w:ascii="Arial" w:hAnsi="Arial" w:cs="Arial"/>
          <w:b/>
          <w:sz w:val="22"/>
          <w:szCs w:val="22"/>
        </w:rPr>
        <w:t>35937</w:t>
      </w:r>
      <w:r w:rsidR="0038789E">
        <w:rPr>
          <w:rFonts w:ascii="Arial" w:hAnsi="Arial" w:cs="Arial"/>
          <w:b/>
          <w:sz w:val="22"/>
          <w:szCs w:val="22"/>
        </w:rPr>
        <w:t>-</w:t>
      </w:r>
      <w:r w:rsidR="00F818D8">
        <w:rPr>
          <w:rFonts w:ascii="Arial" w:hAnsi="Arial" w:cs="Arial"/>
          <w:b/>
          <w:sz w:val="22"/>
          <w:szCs w:val="22"/>
        </w:rPr>
        <w:t>Grand Theft</w:t>
      </w:r>
    </w:p>
    <w:p w:rsidR="00417035" w:rsidRDefault="00F818D8" w:rsidP="00CF483B">
      <w:pPr>
        <w:jc w:val="both"/>
        <w:rPr>
          <w:rFonts w:ascii="Arial" w:hAnsi="Arial" w:cs="Arial"/>
          <w:sz w:val="22"/>
          <w:szCs w:val="22"/>
        </w:rPr>
      </w:pPr>
      <w:r w:rsidRPr="00F818D8">
        <w:rPr>
          <w:rFonts w:ascii="Arial" w:hAnsi="Arial" w:cs="Arial"/>
          <w:sz w:val="22"/>
          <w:szCs w:val="22"/>
        </w:rPr>
        <w:t xml:space="preserve">The respondent was terminated from the Dixie County Sheriff’s Office subsequent to her arrest for Grand Theft.  On June 18, 2013, the Dixie County Sheriff’s Office received a copy of </w:t>
      </w:r>
      <w:r w:rsidR="007D6EBE">
        <w:rPr>
          <w:rFonts w:ascii="Arial" w:hAnsi="Arial" w:cs="Arial"/>
          <w:sz w:val="22"/>
          <w:szCs w:val="22"/>
        </w:rPr>
        <w:t>a</w:t>
      </w:r>
      <w:r w:rsidRPr="00F818D8">
        <w:rPr>
          <w:rFonts w:ascii="Arial" w:hAnsi="Arial" w:cs="Arial"/>
          <w:sz w:val="22"/>
          <w:szCs w:val="22"/>
        </w:rPr>
        <w:t xml:space="preserve"> </w:t>
      </w:r>
      <w:r>
        <w:rPr>
          <w:rFonts w:ascii="Arial" w:hAnsi="Arial" w:cs="Arial"/>
          <w:sz w:val="22"/>
          <w:szCs w:val="22"/>
        </w:rPr>
        <w:t>monthly</w:t>
      </w:r>
      <w:r w:rsidRPr="00F818D8">
        <w:rPr>
          <w:rFonts w:ascii="Arial" w:hAnsi="Arial" w:cs="Arial"/>
          <w:sz w:val="22"/>
          <w:szCs w:val="22"/>
        </w:rPr>
        <w:t xml:space="preserve"> gas invoice for the agency’s credit cards.  </w:t>
      </w:r>
      <w:r>
        <w:rPr>
          <w:rFonts w:ascii="Arial" w:hAnsi="Arial" w:cs="Arial"/>
          <w:sz w:val="22"/>
          <w:szCs w:val="22"/>
        </w:rPr>
        <w:t>T</w:t>
      </w:r>
      <w:r w:rsidRPr="00F818D8">
        <w:rPr>
          <w:rFonts w:ascii="Arial" w:hAnsi="Arial" w:cs="Arial"/>
          <w:sz w:val="22"/>
          <w:szCs w:val="22"/>
        </w:rPr>
        <w:t xml:space="preserve">he invoice </w:t>
      </w:r>
      <w:r>
        <w:rPr>
          <w:rFonts w:ascii="Arial" w:hAnsi="Arial" w:cs="Arial"/>
          <w:sz w:val="22"/>
          <w:szCs w:val="22"/>
        </w:rPr>
        <w:t>indicated</w:t>
      </w:r>
      <w:r w:rsidRPr="00F818D8">
        <w:rPr>
          <w:rFonts w:ascii="Arial" w:hAnsi="Arial" w:cs="Arial"/>
          <w:sz w:val="22"/>
          <w:szCs w:val="22"/>
        </w:rPr>
        <w:t xml:space="preserve"> an excessive amount of purchases on </w:t>
      </w:r>
      <w:r>
        <w:rPr>
          <w:rFonts w:ascii="Arial" w:hAnsi="Arial" w:cs="Arial"/>
          <w:sz w:val="22"/>
          <w:szCs w:val="22"/>
        </w:rPr>
        <w:t>the respondent’s card</w:t>
      </w:r>
      <w:r w:rsidRPr="00F818D8">
        <w:rPr>
          <w:rFonts w:ascii="Arial" w:hAnsi="Arial" w:cs="Arial"/>
          <w:sz w:val="22"/>
          <w:szCs w:val="22"/>
        </w:rPr>
        <w:t xml:space="preserve">.  </w:t>
      </w:r>
      <w:r>
        <w:rPr>
          <w:rFonts w:ascii="Arial" w:hAnsi="Arial" w:cs="Arial"/>
          <w:sz w:val="22"/>
          <w:szCs w:val="22"/>
        </w:rPr>
        <w:t>The respondent</w:t>
      </w:r>
      <w:r w:rsidRPr="00F818D8">
        <w:rPr>
          <w:rFonts w:ascii="Arial" w:hAnsi="Arial" w:cs="Arial"/>
          <w:sz w:val="22"/>
          <w:szCs w:val="22"/>
        </w:rPr>
        <w:t xml:space="preserve"> had been on medical leave with the agency since November 2012 and should not have been making any purchases on the card.  Upon reviewing the billing summary, it was determined that </w:t>
      </w:r>
      <w:r>
        <w:rPr>
          <w:rFonts w:ascii="Arial" w:hAnsi="Arial" w:cs="Arial"/>
          <w:sz w:val="22"/>
          <w:szCs w:val="22"/>
        </w:rPr>
        <w:t>the respondent</w:t>
      </w:r>
      <w:r w:rsidRPr="00F818D8">
        <w:rPr>
          <w:rFonts w:ascii="Arial" w:hAnsi="Arial" w:cs="Arial"/>
          <w:sz w:val="22"/>
          <w:szCs w:val="22"/>
        </w:rPr>
        <w:t xml:space="preserve">’s card was used to purchase $1,566.94 worth of fuel in April 2013, while still on medical leave.  The next day, an activity report </w:t>
      </w:r>
      <w:r w:rsidR="007D6EBE">
        <w:rPr>
          <w:rFonts w:ascii="Arial" w:hAnsi="Arial" w:cs="Arial"/>
          <w:sz w:val="22"/>
          <w:szCs w:val="22"/>
        </w:rPr>
        <w:t>for</w:t>
      </w:r>
      <w:r w:rsidRPr="00F818D8">
        <w:rPr>
          <w:rFonts w:ascii="Arial" w:hAnsi="Arial" w:cs="Arial"/>
          <w:sz w:val="22"/>
          <w:szCs w:val="22"/>
        </w:rPr>
        <w:t xml:space="preserve"> the card </w:t>
      </w:r>
      <w:r>
        <w:rPr>
          <w:rFonts w:ascii="Arial" w:hAnsi="Arial" w:cs="Arial"/>
          <w:sz w:val="22"/>
          <w:szCs w:val="22"/>
        </w:rPr>
        <w:t>indicated</w:t>
      </w:r>
      <w:r w:rsidRPr="00F818D8">
        <w:rPr>
          <w:rFonts w:ascii="Arial" w:hAnsi="Arial" w:cs="Arial"/>
          <w:sz w:val="22"/>
          <w:szCs w:val="22"/>
        </w:rPr>
        <w:t xml:space="preserve"> </w:t>
      </w:r>
      <w:r w:rsidR="007D6EBE">
        <w:rPr>
          <w:rFonts w:ascii="Arial" w:hAnsi="Arial" w:cs="Arial"/>
          <w:sz w:val="22"/>
          <w:szCs w:val="22"/>
        </w:rPr>
        <w:t>it</w:t>
      </w:r>
      <w:r w:rsidRPr="00F818D8">
        <w:rPr>
          <w:rFonts w:ascii="Arial" w:hAnsi="Arial" w:cs="Arial"/>
          <w:sz w:val="22"/>
          <w:szCs w:val="22"/>
        </w:rPr>
        <w:t xml:space="preserve"> had been used twice in June </w:t>
      </w:r>
      <w:r>
        <w:rPr>
          <w:rFonts w:ascii="Arial" w:hAnsi="Arial" w:cs="Arial"/>
          <w:sz w:val="22"/>
          <w:szCs w:val="22"/>
        </w:rPr>
        <w:t xml:space="preserve">2013 </w:t>
      </w:r>
      <w:r w:rsidRPr="00F818D8">
        <w:rPr>
          <w:rFonts w:ascii="Arial" w:hAnsi="Arial" w:cs="Arial"/>
          <w:sz w:val="22"/>
          <w:szCs w:val="22"/>
        </w:rPr>
        <w:t xml:space="preserve">to purchase gas.  </w:t>
      </w:r>
      <w:r>
        <w:rPr>
          <w:rFonts w:ascii="Arial" w:hAnsi="Arial" w:cs="Arial"/>
          <w:sz w:val="22"/>
          <w:szCs w:val="22"/>
        </w:rPr>
        <w:t xml:space="preserve">The agency obtained </w:t>
      </w:r>
      <w:r w:rsidRPr="00F818D8">
        <w:rPr>
          <w:rFonts w:ascii="Arial" w:hAnsi="Arial" w:cs="Arial"/>
          <w:sz w:val="22"/>
          <w:szCs w:val="22"/>
        </w:rPr>
        <w:t>video surveillance footage</w:t>
      </w:r>
      <w:r>
        <w:rPr>
          <w:rFonts w:ascii="Arial" w:hAnsi="Arial" w:cs="Arial"/>
          <w:sz w:val="22"/>
          <w:szCs w:val="22"/>
        </w:rPr>
        <w:t xml:space="preserve"> from a </w:t>
      </w:r>
      <w:r w:rsidR="00CF483B">
        <w:rPr>
          <w:rFonts w:ascii="Arial" w:hAnsi="Arial" w:cs="Arial"/>
          <w:sz w:val="22"/>
          <w:szCs w:val="22"/>
        </w:rPr>
        <w:t xml:space="preserve">local </w:t>
      </w:r>
      <w:r>
        <w:rPr>
          <w:rFonts w:ascii="Arial" w:hAnsi="Arial" w:cs="Arial"/>
          <w:sz w:val="22"/>
          <w:szCs w:val="22"/>
        </w:rPr>
        <w:t>gas station</w:t>
      </w:r>
      <w:r w:rsidR="00CF483B">
        <w:rPr>
          <w:rFonts w:ascii="Arial" w:hAnsi="Arial" w:cs="Arial"/>
          <w:sz w:val="22"/>
          <w:szCs w:val="22"/>
        </w:rPr>
        <w:t xml:space="preserve"> which </w:t>
      </w:r>
      <w:r w:rsidRPr="00F818D8">
        <w:rPr>
          <w:rFonts w:ascii="Arial" w:hAnsi="Arial" w:cs="Arial"/>
          <w:sz w:val="22"/>
          <w:szCs w:val="22"/>
        </w:rPr>
        <w:t xml:space="preserve">revealed that on June 15, 2013, </w:t>
      </w:r>
      <w:r w:rsidR="00CF483B">
        <w:rPr>
          <w:rFonts w:ascii="Arial" w:hAnsi="Arial" w:cs="Arial"/>
          <w:sz w:val="22"/>
          <w:szCs w:val="22"/>
        </w:rPr>
        <w:t>the</w:t>
      </w:r>
      <w:r>
        <w:rPr>
          <w:rFonts w:ascii="Arial" w:hAnsi="Arial" w:cs="Arial"/>
          <w:sz w:val="22"/>
          <w:szCs w:val="22"/>
        </w:rPr>
        <w:t xml:space="preserve"> respondent</w:t>
      </w:r>
      <w:r w:rsidRPr="00F818D8">
        <w:rPr>
          <w:rFonts w:ascii="Arial" w:hAnsi="Arial" w:cs="Arial"/>
          <w:sz w:val="22"/>
          <w:szCs w:val="22"/>
        </w:rPr>
        <w:t xml:space="preserve"> arrived at the gas station and fueled her daughter’s vehicle.  A review of video footage from another local gas station revealed that </w:t>
      </w:r>
      <w:r w:rsidR="00CF483B">
        <w:rPr>
          <w:rFonts w:ascii="Arial" w:hAnsi="Arial" w:cs="Arial"/>
          <w:sz w:val="22"/>
          <w:szCs w:val="22"/>
        </w:rPr>
        <w:t>on June 7, 2013, the</w:t>
      </w:r>
      <w:r>
        <w:rPr>
          <w:rFonts w:ascii="Arial" w:hAnsi="Arial" w:cs="Arial"/>
          <w:sz w:val="22"/>
          <w:szCs w:val="22"/>
        </w:rPr>
        <w:t xml:space="preserve"> respondent</w:t>
      </w:r>
      <w:r w:rsidRPr="00F818D8">
        <w:rPr>
          <w:rFonts w:ascii="Arial" w:hAnsi="Arial" w:cs="Arial"/>
          <w:sz w:val="22"/>
          <w:szCs w:val="22"/>
        </w:rPr>
        <w:t xml:space="preserve"> </w:t>
      </w:r>
      <w:r w:rsidR="00CF483B">
        <w:rPr>
          <w:rFonts w:ascii="Arial" w:hAnsi="Arial" w:cs="Arial"/>
          <w:sz w:val="22"/>
          <w:szCs w:val="22"/>
        </w:rPr>
        <w:t>used</w:t>
      </w:r>
      <w:r w:rsidR="00CF483B" w:rsidRPr="00F818D8">
        <w:rPr>
          <w:rFonts w:ascii="Arial" w:hAnsi="Arial" w:cs="Arial"/>
          <w:sz w:val="22"/>
          <w:szCs w:val="22"/>
        </w:rPr>
        <w:t xml:space="preserve"> the agency’s card </w:t>
      </w:r>
      <w:r w:rsidR="00CF483B">
        <w:rPr>
          <w:rFonts w:ascii="Arial" w:hAnsi="Arial" w:cs="Arial"/>
          <w:sz w:val="22"/>
          <w:szCs w:val="22"/>
        </w:rPr>
        <w:t xml:space="preserve">to </w:t>
      </w:r>
      <w:r w:rsidR="00ED5329">
        <w:rPr>
          <w:rFonts w:ascii="Arial" w:hAnsi="Arial" w:cs="Arial"/>
          <w:sz w:val="22"/>
          <w:szCs w:val="22"/>
        </w:rPr>
        <w:t>purchase</w:t>
      </w:r>
      <w:r w:rsidRPr="00F818D8">
        <w:rPr>
          <w:rFonts w:ascii="Arial" w:hAnsi="Arial" w:cs="Arial"/>
          <w:sz w:val="22"/>
          <w:szCs w:val="22"/>
        </w:rPr>
        <w:t xml:space="preserve"> gas for her personal vehicle</w:t>
      </w:r>
      <w:r w:rsidR="00CF483B">
        <w:rPr>
          <w:rFonts w:ascii="Arial" w:hAnsi="Arial" w:cs="Arial"/>
          <w:sz w:val="22"/>
          <w:szCs w:val="22"/>
        </w:rPr>
        <w:t xml:space="preserve">.  A </w:t>
      </w:r>
      <w:r w:rsidRPr="00F818D8">
        <w:rPr>
          <w:rFonts w:ascii="Arial" w:hAnsi="Arial" w:cs="Arial"/>
          <w:sz w:val="22"/>
          <w:szCs w:val="22"/>
        </w:rPr>
        <w:t xml:space="preserve">warrant was issued and </w:t>
      </w:r>
      <w:r w:rsidR="00CF483B">
        <w:rPr>
          <w:rFonts w:ascii="Arial" w:hAnsi="Arial" w:cs="Arial"/>
          <w:sz w:val="22"/>
          <w:szCs w:val="22"/>
        </w:rPr>
        <w:t>the</w:t>
      </w:r>
      <w:r>
        <w:rPr>
          <w:rFonts w:ascii="Arial" w:hAnsi="Arial" w:cs="Arial"/>
          <w:sz w:val="22"/>
          <w:szCs w:val="22"/>
        </w:rPr>
        <w:t xml:space="preserve"> respondent</w:t>
      </w:r>
      <w:r w:rsidRPr="00F818D8">
        <w:rPr>
          <w:rFonts w:ascii="Arial" w:hAnsi="Arial" w:cs="Arial"/>
          <w:sz w:val="22"/>
          <w:szCs w:val="22"/>
        </w:rPr>
        <w:t xml:space="preserve"> was subsequently arrested f</w:t>
      </w:r>
      <w:r>
        <w:rPr>
          <w:rFonts w:ascii="Arial" w:hAnsi="Arial" w:cs="Arial"/>
          <w:sz w:val="22"/>
          <w:szCs w:val="22"/>
        </w:rPr>
        <w:t xml:space="preserve">or the charge of Grand Theft.  </w:t>
      </w:r>
      <w:r w:rsidRPr="00F818D8">
        <w:rPr>
          <w:rFonts w:ascii="Arial" w:hAnsi="Arial" w:cs="Arial"/>
          <w:sz w:val="22"/>
          <w:szCs w:val="22"/>
        </w:rPr>
        <w:t xml:space="preserve">On August 29, 2013, </w:t>
      </w:r>
      <w:r w:rsidR="00CF483B">
        <w:rPr>
          <w:rFonts w:ascii="Arial" w:hAnsi="Arial" w:cs="Arial"/>
          <w:sz w:val="22"/>
          <w:szCs w:val="22"/>
        </w:rPr>
        <w:t>the</w:t>
      </w:r>
      <w:r>
        <w:rPr>
          <w:rFonts w:ascii="Arial" w:hAnsi="Arial" w:cs="Arial"/>
          <w:sz w:val="22"/>
          <w:szCs w:val="22"/>
        </w:rPr>
        <w:t xml:space="preserve"> respondent</w:t>
      </w:r>
      <w:r w:rsidRPr="00F818D8">
        <w:rPr>
          <w:rFonts w:ascii="Arial" w:hAnsi="Arial" w:cs="Arial"/>
          <w:sz w:val="22"/>
          <w:szCs w:val="22"/>
        </w:rPr>
        <w:t xml:space="preserve"> entered into a </w:t>
      </w:r>
      <w:r w:rsidR="00CF483B">
        <w:rPr>
          <w:rFonts w:ascii="Arial" w:hAnsi="Arial" w:cs="Arial"/>
          <w:sz w:val="22"/>
          <w:szCs w:val="22"/>
        </w:rPr>
        <w:t xml:space="preserve">one month </w:t>
      </w:r>
      <w:r w:rsidRPr="00F818D8">
        <w:rPr>
          <w:rFonts w:ascii="Arial" w:hAnsi="Arial" w:cs="Arial"/>
          <w:sz w:val="22"/>
          <w:szCs w:val="22"/>
        </w:rPr>
        <w:t>Deferred Prosecution Agreement with the State Attorney’s Office for the charge</w:t>
      </w:r>
      <w:r w:rsidR="00CF483B">
        <w:rPr>
          <w:rFonts w:ascii="Arial" w:hAnsi="Arial" w:cs="Arial"/>
          <w:sz w:val="22"/>
          <w:szCs w:val="22"/>
        </w:rPr>
        <w:t xml:space="preserve"> of Petit Theft</w:t>
      </w:r>
      <w:r>
        <w:rPr>
          <w:rFonts w:ascii="Arial" w:hAnsi="Arial" w:cs="Arial"/>
          <w:sz w:val="22"/>
          <w:szCs w:val="22"/>
        </w:rPr>
        <w:t>.</w:t>
      </w:r>
    </w:p>
    <w:p w:rsidR="00F818D8" w:rsidRPr="00A45961" w:rsidRDefault="00F818D8" w:rsidP="00F818D8">
      <w:pPr>
        <w:rPr>
          <w:rFonts w:ascii="Arial" w:hAnsi="Arial" w:cs="Arial"/>
          <w:sz w:val="22"/>
          <w:szCs w:val="22"/>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Pr>
          <w:rFonts w:ascii="Arial" w:hAnsi="Arial" w:cs="Arial"/>
          <w:sz w:val="22"/>
          <w:szCs w:val="22"/>
        </w:rPr>
        <w:t>Suspension to Revocation</w:t>
      </w:r>
    </w:p>
    <w:p w:rsidR="00F818D8" w:rsidRPr="00EF544E" w:rsidRDefault="00F818D8" w:rsidP="00F818D8">
      <w:pPr>
        <w:rPr>
          <w:rFonts w:ascii="Arial" w:hAnsi="Arial" w:cs="Arial"/>
          <w:sz w:val="22"/>
          <w:szCs w:val="22"/>
        </w:rPr>
      </w:pPr>
      <w:r w:rsidRPr="00EF544E">
        <w:rPr>
          <w:rFonts w:ascii="Arial" w:hAnsi="Arial" w:cs="Arial"/>
          <w:sz w:val="22"/>
          <w:szCs w:val="22"/>
        </w:rPr>
        <w:t xml:space="preserve">Staff </w:t>
      </w:r>
      <w:r>
        <w:rPr>
          <w:rFonts w:ascii="Arial" w:hAnsi="Arial" w:cs="Arial"/>
          <w:sz w:val="22"/>
          <w:szCs w:val="22"/>
        </w:rPr>
        <w:t>recommended</w:t>
      </w:r>
      <w:r w:rsidR="00ED72FB">
        <w:rPr>
          <w:rFonts w:ascii="Arial" w:hAnsi="Arial" w:cs="Arial"/>
          <w:sz w:val="22"/>
          <w:szCs w:val="22"/>
        </w:rPr>
        <w:t xml:space="preserve"> r</w:t>
      </w:r>
      <w:r>
        <w:rPr>
          <w:rFonts w:ascii="Arial" w:hAnsi="Arial" w:cs="Arial"/>
          <w:sz w:val="22"/>
          <w:szCs w:val="22"/>
        </w:rPr>
        <w:t>evocation</w:t>
      </w:r>
      <w:r w:rsidR="00ED72FB">
        <w:rPr>
          <w:rFonts w:ascii="Arial" w:hAnsi="Arial" w:cs="Arial"/>
          <w:sz w:val="22"/>
          <w:szCs w:val="22"/>
        </w:rPr>
        <w:t>.</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Pr>
          <w:rFonts w:ascii="Arial" w:hAnsi="Arial" w:cs="Arial"/>
          <w:sz w:val="22"/>
          <w:szCs w:val="22"/>
        </w:rPr>
        <w:t>accepted staff’s recommendation.</w:t>
      </w:r>
    </w:p>
    <w:p w:rsidR="00A45961" w:rsidRDefault="00A45961" w:rsidP="008B0E3B">
      <w:pPr>
        <w:autoSpaceDE w:val="0"/>
        <w:autoSpaceDN w:val="0"/>
        <w:adjustRightInd w:val="0"/>
        <w:rPr>
          <w:rFonts w:ascii="Arial" w:eastAsiaTheme="minorHAnsi" w:hAnsi="Arial" w:cs="Arial"/>
        </w:rPr>
      </w:pPr>
    </w:p>
    <w:p w:rsidR="00EC1E59" w:rsidRDefault="00EC1E59" w:rsidP="008B0E3B">
      <w:pPr>
        <w:autoSpaceDE w:val="0"/>
        <w:autoSpaceDN w:val="0"/>
        <w:adjustRightInd w:val="0"/>
        <w:rPr>
          <w:rFonts w:ascii="Arial" w:eastAsiaTheme="minorHAnsi" w:hAnsi="Arial" w:cs="Arial"/>
        </w:rPr>
      </w:pP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42355A">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485330">
        <w:rPr>
          <w:rFonts w:ascii="Arial" w:hAnsi="Arial" w:cs="Arial"/>
          <w:b/>
          <w:sz w:val="22"/>
          <w:szCs w:val="22"/>
        </w:rPr>
        <w:t>37761</w:t>
      </w:r>
      <w:r w:rsidR="00102032">
        <w:rPr>
          <w:rFonts w:ascii="Arial" w:hAnsi="Arial" w:cs="Arial"/>
          <w:b/>
          <w:sz w:val="22"/>
          <w:szCs w:val="22"/>
        </w:rPr>
        <w:t>-</w:t>
      </w:r>
      <w:r w:rsidR="00485330">
        <w:rPr>
          <w:rFonts w:ascii="Arial" w:hAnsi="Arial" w:cs="Arial"/>
          <w:b/>
          <w:sz w:val="22"/>
          <w:szCs w:val="22"/>
        </w:rPr>
        <w:t>Petit Theft</w:t>
      </w:r>
    </w:p>
    <w:p w:rsidR="00485330" w:rsidRPr="00485330" w:rsidRDefault="00485330" w:rsidP="00485330">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The respondent re</w:t>
      </w:r>
      <w:r w:rsidRPr="00485330">
        <w:rPr>
          <w:rFonts w:ascii="Arial" w:eastAsiaTheme="minorHAnsi" w:hAnsi="Arial" w:cs="Arial"/>
          <w:sz w:val="22"/>
          <w:szCs w:val="22"/>
        </w:rPr>
        <w:t>signed from the Windermere Police Department subsequent to an internal investigation which sustained the allegation of theft of personal items from the department.</w:t>
      </w:r>
      <w:r w:rsidR="00050CC8">
        <w:rPr>
          <w:rFonts w:ascii="Arial" w:eastAsiaTheme="minorHAnsi" w:hAnsi="Arial" w:cs="Arial"/>
          <w:sz w:val="22"/>
          <w:szCs w:val="22"/>
        </w:rPr>
        <w:t xml:space="preserve">  </w:t>
      </w:r>
      <w:r w:rsidRPr="00485330">
        <w:rPr>
          <w:rFonts w:ascii="Arial" w:eastAsiaTheme="minorHAnsi" w:hAnsi="Arial" w:cs="Arial"/>
          <w:sz w:val="22"/>
          <w:szCs w:val="22"/>
        </w:rPr>
        <w:t xml:space="preserve">On </w:t>
      </w:r>
      <w:r w:rsidRPr="00485330">
        <w:rPr>
          <w:rFonts w:ascii="Arial" w:eastAsiaTheme="minorHAnsi" w:hAnsi="Arial" w:cs="Arial"/>
          <w:sz w:val="22"/>
          <w:szCs w:val="22"/>
        </w:rPr>
        <w:lastRenderedPageBreak/>
        <w:t xml:space="preserve">August 18, 2014, </w:t>
      </w:r>
      <w:r w:rsidR="00A11E04">
        <w:rPr>
          <w:rFonts w:ascii="Arial" w:eastAsiaTheme="minorHAnsi" w:hAnsi="Arial" w:cs="Arial"/>
          <w:sz w:val="22"/>
          <w:szCs w:val="22"/>
        </w:rPr>
        <w:t>a clerk for</w:t>
      </w:r>
      <w:r w:rsidRPr="00485330">
        <w:rPr>
          <w:rFonts w:ascii="Arial" w:eastAsiaTheme="minorHAnsi" w:hAnsi="Arial" w:cs="Arial"/>
          <w:sz w:val="22"/>
          <w:szCs w:val="22"/>
        </w:rPr>
        <w:t xml:space="preserve"> the Windermere Police Department approached </w:t>
      </w:r>
      <w:r w:rsidR="00A11E04" w:rsidRPr="00485330">
        <w:rPr>
          <w:rFonts w:ascii="Arial" w:eastAsiaTheme="minorHAnsi" w:hAnsi="Arial" w:cs="Arial"/>
          <w:sz w:val="22"/>
          <w:szCs w:val="22"/>
        </w:rPr>
        <w:t xml:space="preserve">the deputy chief </w:t>
      </w:r>
      <w:r w:rsidRPr="00485330">
        <w:rPr>
          <w:rFonts w:ascii="Arial" w:eastAsiaTheme="minorHAnsi" w:hAnsi="Arial" w:cs="Arial"/>
          <w:sz w:val="22"/>
          <w:szCs w:val="22"/>
        </w:rPr>
        <w:t xml:space="preserve">in reference to several items that were missing from the department.  The clerk advised that the paper products were removed from the bathroom on at least two occasions.  She further advised that she believed that this had been occurring over a period of several weeks.  The deputy chief asked the clerk to establish an accountability system and let him know if items went missing again.  On August 22, 2014, the clerk came to the deputy chief and advised him that she knew for certain that items were missing from the day before.  With this knowledge, the deputy chief checked the department’s security camera system.  Within minutes, the deputy chief and a sergeant identified </w:t>
      </w:r>
      <w:r w:rsidR="00050CC8">
        <w:rPr>
          <w:rFonts w:ascii="Arial" w:eastAsiaTheme="minorHAnsi" w:hAnsi="Arial" w:cs="Arial"/>
          <w:sz w:val="22"/>
          <w:szCs w:val="22"/>
        </w:rPr>
        <w:t>the</w:t>
      </w:r>
      <w:r>
        <w:rPr>
          <w:rFonts w:ascii="Arial" w:eastAsiaTheme="minorHAnsi" w:hAnsi="Arial" w:cs="Arial"/>
          <w:sz w:val="22"/>
          <w:szCs w:val="22"/>
        </w:rPr>
        <w:t xml:space="preserve"> respondent</w:t>
      </w:r>
      <w:r w:rsidR="00050CC8">
        <w:rPr>
          <w:rFonts w:ascii="Arial" w:eastAsiaTheme="minorHAnsi" w:hAnsi="Arial" w:cs="Arial"/>
          <w:sz w:val="22"/>
          <w:szCs w:val="22"/>
        </w:rPr>
        <w:t xml:space="preserve"> </w:t>
      </w:r>
      <w:r w:rsidRPr="00485330">
        <w:rPr>
          <w:rFonts w:ascii="Arial" w:eastAsiaTheme="minorHAnsi" w:hAnsi="Arial" w:cs="Arial"/>
          <w:sz w:val="22"/>
          <w:szCs w:val="22"/>
        </w:rPr>
        <w:t xml:space="preserve">exiting the restroom with three rolls of toilet paper and one </w:t>
      </w:r>
      <w:r w:rsidR="00644C8E" w:rsidRPr="00485330">
        <w:rPr>
          <w:rFonts w:ascii="Arial" w:eastAsiaTheme="minorHAnsi" w:hAnsi="Arial" w:cs="Arial"/>
          <w:sz w:val="22"/>
          <w:szCs w:val="22"/>
        </w:rPr>
        <w:t xml:space="preserve">roll </w:t>
      </w:r>
      <w:r w:rsidR="00644C8E">
        <w:rPr>
          <w:rFonts w:ascii="Arial" w:eastAsiaTheme="minorHAnsi" w:hAnsi="Arial" w:cs="Arial"/>
          <w:sz w:val="22"/>
          <w:szCs w:val="22"/>
        </w:rPr>
        <w:t xml:space="preserve">of </w:t>
      </w:r>
      <w:r w:rsidRPr="00485330">
        <w:rPr>
          <w:rFonts w:ascii="Arial" w:eastAsiaTheme="minorHAnsi" w:hAnsi="Arial" w:cs="Arial"/>
          <w:sz w:val="22"/>
          <w:szCs w:val="22"/>
        </w:rPr>
        <w:t>paper towel</w:t>
      </w:r>
      <w:r w:rsidR="00644C8E">
        <w:rPr>
          <w:rFonts w:ascii="Arial" w:eastAsiaTheme="minorHAnsi" w:hAnsi="Arial" w:cs="Arial"/>
          <w:sz w:val="22"/>
          <w:szCs w:val="22"/>
        </w:rPr>
        <w:t>s</w:t>
      </w:r>
      <w:r w:rsidRPr="00485330">
        <w:rPr>
          <w:rFonts w:ascii="Arial" w:eastAsiaTheme="minorHAnsi" w:hAnsi="Arial" w:cs="Arial"/>
          <w:sz w:val="22"/>
          <w:szCs w:val="22"/>
        </w:rPr>
        <w:t xml:space="preserve"> in her hands.  </w:t>
      </w:r>
      <w:r>
        <w:rPr>
          <w:rFonts w:ascii="Arial" w:eastAsiaTheme="minorHAnsi" w:hAnsi="Arial" w:cs="Arial"/>
          <w:sz w:val="22"/>
          <w:szCs w:val="22"/>
        </w:rPr>
        <w:t>The respondent</w:t>
      </w:r>
      <w:r w:rsidRPr="00485330">
        <w:rPr>
          <w:rFonts w:ascii="Arial" w:eastAsiaTheme="minorHAnsi" w:hAnsi="Arial" w:cs="Arial"/>
          <w:sz w:val="22"/>
          <w:szCs w:val="22"/>
        </w:rPr>
        <w:t xml:space="preserve"> walked out of sight of the security cameras and shortly thereafter was seen leaving the department with an oversized lunch cooler.  </w:t>
      </w:r>
      <w:r>
        <w:rPr>
          <w:rFonts w:ascii="Arial" w:eastAsiaTheme="minorHAnsi" w:hAnsi="Arial" w:cs="Arial"/>
          <w:sz w:val="22"/>
          <w:szCs w:val="22"/>
        </w:rPr>
        <w:t>The respondent</w:t>
      </w:r>
      <w:r w:rsidRPr="00485330">
        <w:rPr>
          <w:rFonts w:ascii="Arial" w:eastAsiaTheme="minorHAnsi" w:hAnsi="Arial" w:cs="Arial"/>
          <w:sz w:val="22"/>
          <w:szCs w:val="22"/>
        </w:rPr>
        <w:t xml:space="preserve"> entered her marked patrol vehicle, drove through the security gate, and stopped in front of her personal vehicle.  </w:t>
      </w:r>
      <w:r>
        <w:rPr>
          <w:rFonts w:ascii="Arial" w:eastAsiaTheme="minorHAnsi" w:hAnsi="Arial" w:cs="Arial"/>
          <w:sz w:val="22"/>
          <w:szCs w:val="22"/>
        </w:rPr>
        <w:t>The respondent</w:t>
      </w:r>
      <w:r w:rsidRPr="00485330">
        <w:rPr>
          <w:rFonts w:ascii="Arial" w:eastAsiaTheme="minorHAnsi" w:hAnsi="Arial" w:cs="Arial"/>
          <w:sz w:val="22"/>
          <w:szCs w:val="22"/>
        </w:rPr>
        <w:t xml:space="preserve"> exited her patrol vehicle and placed the oversized cooler into her personal vehicle.  After seeing this incident, the sergeant reviewed video surveillance to determine whether similar incidents had occurred.  He searched the previous thirty days of available video footage and located five </w:t>
      </w:r>
      <w:r w:rsidR="00050CC8">
        <w:rPr>
          <w:rFonts w:ascii="Arial" w:eastAsiaTheme="minorHAnsi" w:hAnsi="Arial" w:cs="Arial"/>
          <w:sz w:val="22"/>
          <w:szCs w:val="22"/>
        </w:rPr>
        <w:t>dates</w:t>
      </w:r>
      <w:r w:rsidRPr="00485330">
        <w:rPr>
          <w:rFonts w:ascii="Arial" w:eastAsiaTheme="minorHAnsi" w:hAnsi="Arial" w:cs="Arial"/>
          <w:sz w:val="22"/>
          <w:szCs w:val="22"/>
        </w:rPr>
        <w:t xml:space="preserve"> that </w:t>
      </w:r>
      <w:r w:rsidR="00050CC8">
        <w:rPr>
          <w:rFonts w:ascii="Arial" w:eastAsiaTheme="minorHAnsi" w:hAnsi="Arial" w:cs="Arial"/>
          <w:sz w:val="22"/>
          <w:szCs w:val="22"/>
        </w:rPr>
        <w:t>the</w:t>
      </w:r>
      <w:r>
        <w:rPr>
          <w:rFonts w:ascii="Arial" w:eastAsiaTheme="minorHAnsi" w:hAnsi="Arial" w:cs="Arial"/>
          <w:sz w:val="22"/>
          <w:szCs w:val="22"/>
        </w:rPr>
        <w:t xml:space="preserve"> respondent</w:t>
      </w:r>
      <w:r w:rsidRPr="00485330">
        <w:rPr>
          <w:rFonts w:ascii="Arial" w:eastAsiaTheme="minorHAnsi" w:hAnsi="Arial" w:cs="Arial"/>
          <w:sz w:val="22"/>
          <w:szCs w:val="22"/>
        </w:rPr>
        <w:t xml:space="preserve"> appeared to have stolen paper products from the department.  The dates all correspond</w:t>
      </w:r>
      <w:r w:rsidR="00050CC8">
        <w:rPr>
          <w:rFonts w:ascii="Arial" w:eastAsiaTheme="minorHAnsi" w:hAnsi="Arial" w:cs="Arial"/>
          <w:sz w:val="22"/>
          <w:szCs w:val="22"/>
        </w:rPr>
        <w:t>ed</w:t>
      </w:r>
      <w:r w:rsidRPr="00485330">
        <w:rPr>
          <w:rFonts w:ascii="Arial" w:eastAsiaTheme="minorHAnsi" w:hAnsi="Arial" w:cs="Arial"/>
          <w:sz w:val="22"/>
          <w:szCs w:val="22"/>
        </w:rPr>
        <w:t xml:space="preserve"> to days that </w:t>
      </w:r>
      <w:r w:rsidR="00050CC8">
        <w:rPr>
          <w:rFonts w:ascii="Arial" w:eastAsiaTheme="minorHAnsi" w:hAnsi="Arial" w:cs="Arial"/>
          <w:sz w:val="22"/>
          <w:szCs w:val="22"/>
        </w:rPr>
        <w:t>t</w:t>
      </w:r>
      <w:r>
        <w:rPr>
          <w:rFonts w:ascii="Arial" w:eastAsiaTheme="minorHAnsi" w:hAnsi="Arial" w:cs="Arial"/>
          <w:sz w:val="22"/>
          <w:szCs w:val="22"/>
        </w:rPr>
        <w:t>he respondent</w:t>
      </w:r>
      <w:r w:rsidRPr="00485330">
        <w:rPr>
          <w:rFonts w:ascii="Arial" w:eastAsiaTheme="minorHAnsi" w:hAnsi="Arial" w:cs="Arial"/>
          <w:sz w:val="22"/>
          <w:szCs w:val="22"/>
        </w:rPr>
        <w:t xml:space="preserve"> worked.  On August 22, 2014, the </w:t>
      </w:r>
      <w:r w:rsidR="00050CC8" w:rsidRPr="00485330">
        <w:rPr>
          <w:rFonts w:ascii="Arial" w:eastAsiaTheme="minorHAnsi" w:hAnsi="Arial" w:cs="Arial"/>
          <w:sz w:val="22"/>
          <w:szCs w:val="22"/>
        </w:rPr>
        <w:t xml:space="preserve">deputy chief advised </w:t>
      </w:r>
      <w:r w:rsidR="00050CC8">
        <w:rPr>
          <w:rFonts w:ascii="Arial" w:eastAsiaTheme="minorHAnsi" w:hAnsi="Arial" w:cs="Arial"/>
          <w:sz w:val="22"/>
          <w:szCs w:val="22"/>
        </w:rPr>
        <w:t xml:space="preserve">the </w:t>
      </w:r>
      <w:r w:rsidRPr="00485330">
        <w:rPr>
          <w:rFonts w:ascii="Arial" w:eastAsiaTheme="minorHAnsi" w:hAnsi="Arial" w:cs="Arial"/>
          <w:sz w:val="22"/>
          <w:szCs w:val="22"/>
        </w:rPr>
        <w:t xml:space="preserve">chief of the occurrences and requested a meeting with </w:t>
      </w:r>
      <w:r w:rsidR="00050CC8">
        <w:rPr>
          <w:rFonts w:ascii="Arial" w:eastAsiaTheme="minorHAnsi" w:hAnsi="Arial" w:cs="Arial"/>
          <w:sz w:val="22"/>
          <w:szCs w:val="22"/>
        </w:rPr>
        <w:t>the</w:t>
      </w:r>
      <w:r>
        <w:rPr>
          <w:rFonts w:ascii="Arial" w:eastAsiaTheme="minorHAnsi" w:hAnsi="Arial" w:cs="Arial"/>
          <w:sz w:val="22"/>
          <w:szCs w:val="22"/>
        </w:rPr>
        <w:t xml:space="preserve"> respondent</w:t>
      </w:r>
      <w:r w:rsidRPr="00485330">
        <w:rPr>
          <w:rFonts w:ascii="Arial" w:eastAsiaTheme="minorHAnsi" w:hAnsi="Arial" w:cs="Arial"/>
          <w:sz w:val="22"/>
          <w:szCs w:val="22"/>
        </w:rPr>
        <w:t xml:space="preserve">.  During the meeting, the chief advised </w:t>
      </w:r>
      <w:r w:rsidR="00050CC8">
        <w:rPr>
          <w:rFonts w:ascii="Arial" w:eastAsiaTheme="minorHAnsi" w:hAnsi="Arial" w:cs="Arial"/>
          <w:sz w:val="22"/>
          <w:szCs w:val="22"/>
        </w:rPr>
        <w:t>the</w:t>
      </w:r>
      <w:r>
        <w:rPr>
          <w:rFonts w:ascii="Arial" w:eastAsiaTheme="minorHAnsi" w:hAnsi="Arial" w:cs="Arial"/>
          <w:sz w:val="22"/>
          <w:szCs w:val="22"/>
        </w:rPr>
        <w:t xml:space="preserve"> respondent</w:t>
      </w:r>
      <w:r w:rsidRPr="00485330">
        <w:rPr>
          <w:rFonts w:ascii="Arial" w:eastAsiaTheme="minorHAnsi" w:hAnsi="Arial" w:cs="Arial"/>
          <w:sz w:val="22"/>
          <w:szCs w:val="22"/>
        </w:rPr>
        <w:t xml:space="preserve"> that he would like to look in her vehicle for the items the department was missing.  She walked </w:t>
      </w:r>
      <w:r w:rsidR="00ED5329">
        <w:rPr>
          <w:rFonts w:ascii="Arial" w:eastAsiaTheme="minorHAnsi" w:hAnsi="Arial" w:cs="Arial"/>
          <w:sz w:val="22"/>
          <w:szCs w:val="22"/>
        </w:rPr>
        <w:t>the chief and deputy chief</w:t>
      </w:r>
      <w:r w:rsidRPr="00485330">
        <w:rPr>
          <w:rFonts w:ascii="Arial" w:eastAsiaTheme="minorHAnsi" w:hAnsi="Arial" w:cs="Arial"/>
          <w:sz w:val="22"/>
          <w:szCs w:val="22"/>
        </w:rPr>
        <w:t xml:space="preserve"> out to her personal vehicle and voluntarily opened the rear doors and trunk.  It was determined that the cooler was not inside the vehicle.  </w:t>
      </w:r>
      <w:r>
        <w:rPr>
          <w:rFonts w:ascii="Arial" w:eastAsiaTheme="minorHAnsi" w:hAnsi="Arial" w:cs="Arial"/>
          <w:sz w:val="22"/>
          <w:szCs w:val="22"/>
        </w:rPr>
        <w:t>The respondent</w:t>
      </w:r>
      <w:r w:rsidRPr="00485330">
        <w:rPr>
          <w:rFonts w:ascii="Arial" w:eastAsiaTheme="minorHAnsi" w:hAnsi="Arial" w:cs="Arial"/>
          <w:sz w:val="22"/>
          <w:szCs w:val="22"/>
        </w:rPr>
        <w:t xml:space="preserve"> stated that she placed the cooler back into the patrol vehicle because the clerk told her they were searching for items that were missing from the department.  </w:t>
      </w:r>
      <w:r>
        <w:rPr>
          <w:rFonts w:ascii="Arial" w:eastAsiaTheme="minorHAnsi" w:hAnsi="Arial" w:cs="Arial"/>
          <w:sz w:val="22"/>
          <w:szCs w:val="22"/>
        </w:rPr>
        <w:t>The respondent</w:t>
      </w:r>
      <w:r w:rsidRPr="00485330">
        <w:rPr>
          <w:rFonts w:ascii="Arial" w:eastAsiaTheme="minorHAnsi" w:hAnsi="Arial" w:cs="Arial"/>
          <w:sz w:val="22"/>
          <w:szCs w:val="22"/>
        </w:rPr>
        <w:t xml:space="preserve"> admitted to taking the items and explained she did so because she was having financial difficulty.  </w:t>
      </w:r>
      <w:r>
        <w:rPr>
          <w:rFonts w:ascii="Arial" w:eastAsiaTheme="minorHAnsi" w:hAnsi="Arial" w:cs="Arial"/>
          <w:sz w:val="22"/>
          <w:szCs w:val="22"/>
        </w:rPr>
        <w:t>The respondent</w:t>
      </w:r>
      <w:r w:rsidRPr="00485330">
        <w:rPr>
          <w:rFonts w:ascii="Arial" w:eastAsiaTheme="minorHAnsi" w:hAnsi="Arial" w:cs="Arial"/>
          <w:sz w:val="22"/>
          <w:szCs w:val="22"/>
        </w:rPr>
        <w:t xml:space="preserve"> further advised that she was embarrassed and humiliated to have taken the items.  No criminal charges were filed.</w:t>
      </w:r>
    </w:p>
    <w:p w:rsidR="00EF544E" w:rsidRPr="00EF544E" w:rsidRDefault="00EF544E" w:rsidP="00EF544E">
      <w:pPr>
        <w:autoSpaceDE w:val="0"/>
        <w:autoSpaceDN w:val="0"/>
        <w:adjustRightInd w:val="0"/>
        <w:jc w:val="both"/>
        <w:rPr>
          <w:rFonts w:ascii="Arial" w:eastAsiaTheme="minorHAnsi" w:hAnsi="Arial" w:cs="Arial"/>
          <w:sz w:val="22"/>
          <w:szCs w:val="22"/>
        </w:rPr>
      </w:pPr>
    </w:p>
    <w:p w:rsidR="0000472E" w:rsidRDefault="0000472E"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A3B1D">
        <w:rPr>
          <w:rFonts w:ascii="Arial" w:hAnsi="Arial" w:cs="Arial"/>
          <w:sz w:val="22"/>
          <w:szCs w:val="22"/>
        </w:rPr>
        <w:t>Suspension</w:t>
      </w:r>
      <w:r w:rsidR="006B6D7C">
        <w:rPr>
          <w:rFonts w:ascii="Arial" w:hAnsi="Arial" w:cs="Arial"/>
          <w:sz w:val="22"/>
          <w:szCs w:val="22"/>
        </w:rPr>
        <w:t xml:space="preserve"> to Revocation</w:t>
      </w:r>
    </w:p>
    <w:p w:rsidR="00BD58A9" w:rsidRDefault="00485330" w:rsidP="008B0E3B">
      <w:pPr>
        <w:rPr>
          <w:rFonts w:ascii="Arial" w:hAnsi="Arial" w:cs="Arial"/>
          <w:sz w:val="22"/>
          <w:szCs w:val="22"/>
        </w:rPr>
      </w:pPr>
      <w:r w:rsidRPr="00485330">
        <w:rPr>
          <w:rFonts w:ascii="Arial" w:hAnsi="Arial" w:cs="Arial"/>
          <w:sz w:val="22"/>
          <w:szCs w:val="22"/>
        </w:rPr>
        <w:t>Staff recommended a 30 day prospective suspension; 1 year probation to begin at the conclusion of the suspension period; provide staff with proof of successful completion of Commission-approved ethics course prior to the end of the probationary period.</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EF544E">
        <w:rPr>
          <w:rFonts w:ascii="Arial" w:hAnsi="Arial" w:cs="Arial"/>
          <w:sz w:val="22"/>
          <w:szCs w:val="22"/>
        </w:rPr>
        <w:t xml:space="preserve">accepted </w:t>
      </w:r>
      <w:r w:rsidR="00F818D8">
        <w:rPr>
          <w:rFonts w:ascii="Arial" w:hAnsi="Arial" w:cs="Arial"/>
          <w:sz w:val="22"/>
          <w:szCs w:val="22"/>
        </w:rPr>
        <w:t>staff’s recommendation</w:t>
      </w:r>
      <w:r w:rsidR="005A6DBF">
        <w:rPr>
          <w:rFonts w:ascii="Arial" w:hAnsi="Arial" w:cs="Arial"/>
          <w:sz w:val="22"/>
          <w:szCs w:val="22"/>
        </w:rPr>
        <w:t>.</w:t>
      </w:r>
    </w:p>
    <w:p w:rsidR="00C33F07" w:rsidRDefault="00C33F07" w:rsidP="008B0E3B">
      <w:pPr>
        <w:tabs>
          <w:tab w:val="left" w:pos="6120"/>
        </w:tabs>
        <w:rPr>
          <w:rFonts w:ascii="Arial" w:hAnsi="Arial" w:cs="Arial"/>
        </w:rPr>
      </w:pPr>
    </w:p>
    <w:p w:rsidR="00B461FD" w:rsidRDefault="00B461FD"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314997" w:rsidRPr="00A45961" w:rsidRDefault="00314997" w:rsidP="003B10E0">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EF544E">
        <w:rPr>
          <w:rFonts w:ascii="Arial" w:hAnsi="Arial" w:cs="Arial"/>
          <w:b/>
          <w:sz w:val="22"/>
          <w:szCs w:val="22"/>
        </w:rPr>
        <w:t>3789</w:t>
      </w:r>
      <w:r w:rsidR="0002545B">
        <w:rPr>
          <w:rFonts w:ascii="Arial" w:hAnsi="Arial" w:cs="Arial"/>
          <w:b/>
          <w:sz w:val="22"/>
          <w:szCs w:val="22"/>
        </w:rPr>
        <w:t>7</w:t>
      </w:r>
      <w:r w:rsidR="001D27D2">
        <w:rPr>
          <w:rFonts w:ascii="Arial" w:hAnsi="Arial" w:cs="Arial"/>
          <w:b/>
          <w:sz w:val="22"/>
          <w:szCs w:val="22"/>
        </w:rPr>
        <w:t>-</w:t>
      </w:r>
      <w:r w:rsidR="00540724" w:rsidRPr="00540724">
        <w:rPr>
          <w:rFonts w:ascii="Arial" w:hAnsi="Arial" w:cs="Arial"/>
          <w:sz w:val="22"/>
          <w:szCs w:val="22"/>
        </w:rPr>
        <w:t xml:space="preserve"> </w:t>
      </w:r>
      <w:r w:rsidR="00050CC8">
        <w:rPr>
          <w:rFonts w:ascii="Arial" w:hAnsi="Arial" w:cs="Arial"/>
          <w:b/>
          <w:sz w:val="22"/>
          <w:szCs w:val="22"/>
        </w:rPr>
        <w:t>Battery</w:t>
      </w:r>
    </w:p>
    <w:p w:rsidR="00EF544E" w:rsidRPr="00EF544E" w:rsidRDefault="00050CC8" w:rsidP="00EF544E">
      <w:pPr>
        <w:jc w:val="both"/>
        <w:rPr>
          <w:rFonts w:ascii="Arial" w:hAnsi="Arial" w:cs="Arial"/>
          <w:noProof/>
          <w:sz w:val="22"/>
          <w:szCs w:val="22"/>
        </w:rPr>
      </w:pPr>
      <w:r w:rsidRPr="00050CC8">
        <w:rPr>
          <w:rFonts w:ascii="Arial" w:hAnsi="Arial" w:cs="Arial"/>
          <w:noProof/>
          <w:sz w:val="22"/>
          <w:szCs w:val="22"/>
        </w:rPr>
        <w:t xml:space="preserve">The respondent </w:t>
      </w:r>
      <w:r w:rsidR="00E9639A">
        <w:rPr>
          <w:rFonts w:ascii="Arial" w:hAnsi="Arial" w:cs="Arial"/>
          <w:noProof/>
          <w:sz w:val="22"/>
          <w:szCs w:val="22"/>
        </w:rPr>
        <w:t xml:space="preserve">resigned from the Department of Corrections subsequent to an internal investigation which sustained the charges of </w:t>
      </w:r>
      <w:r w:rsidR="00ED5329">
        <w:rPr>
          <w:rFonts w:ascii="Arial" w:hAnsi="Arial" w:cs="Arial"/>
          <w:noProof/>
          <w:sz w:val="22"/>
          <w:szCs w:val="22"/>
        </w:rPr>
        <w:t>v</w:t>
      </w:r>
      <w:r w:rsidR="00E9639A">
        <w:rPr>
          <w:rFonts w:ascii="Arial" w:hAnsi="Arial" w:cs="Arial"/>
          <w:noProof/>
          <w:sz w:val="22"/>
          <w:szCs w:val="22"/>
        </w:rPr>
        <w:t>iolence/</w:t>
      </w:r>
      <w:r w:rsidR="00ED5329">
        <w:rPr>
          <w:rFonts w:ascii="Arial" w:hAnsi="Arial" w:cs="Arial"/>
          <w:noProof/>
          <w:sz w:val="22"/>
          <w:szCs w:val="22"/>
        </w:rPr>
        <w:t>fighting and c</w:t>
      </w:r>
      <w:r w:rsidR="00E9639A">
        <w:rPr>
          <w:rFonts w:ascii="Arial" w:hAnsi="Arial" w:cs="Arial"/>
          <w:noProof/>
          <w:sz w:val="22"/>
          <w:szCs w:val="22"/>
        </w:rPr>
        <w:t xml:space="preserve">onduct unbecoming.  </w:t>
      </w:r>
      <w:r w:rsidRPr="00050CC8">
        <w:rPr>
          <w:rFonts w:ascii="Arial" w:hAnsi="Arial" w:cs="Arial"/>
          <w:noProof/>
          <w:sz w:val="22"/>
          <w:szCs w:val="22"/>
        </w:rPr>
        <w:t xml:space="preserve">The respondent entered the officer’s station and sat down with two other officers.  Suddenly, the respondent stood up, approached the female officer and picked her up by the shirt collar.  According to the victim’s incident report, the respondent then pushed her back towards the bathroom, causing her head to strike a filing cabinet.  The respondent then proceeded to toss her around the area causing her body to repeatedly strike a refrigerator and filing cabinet.  The third officer in the room then intervened and pulled the respondent off of the victim.  The victim then ran out of the officer’s station and reported the incident to the officer in charge.  The victim was examined by a nurse and </w:t>
      </w:r>
      <w:r>
        <w:rPr>
          <w:rFonts w:ascii="Arial" w:hAnsi="Arial" w:cs="Arial"/>
          <w:noProof/>
          <w:sz w:val="22"/>
          <w:szCs w:val="22"/>
        </w:rPr>
        <w:t xml:space="preserve">was </w:t>
      </w:r>
      <w:r w:rsidRPr="00050CC8">
        <w:rPr>
          <w:rFonts w:ascii="Arial" w:hAnsi="Arial" w:cs="Arial"/>
          <w:noProof/>
          <w:sz w:val="22"/>
          <w:szCs w:val="22"/>
        </w:rPr>
        <w:t xml:space="preserve">observed to have bruising on the inside of her lip and redness on the right side of her neck.  The police arrived and took a report; </w:t>
      </w:r>
      <w:r w:rsidRPr="00050CC8">
        <w:rPr>
          <w:rFonts w:ascii="Arial" w:hAnsi="Arial" w:cs="Arial"/>
          <w:noProof/>
          <w:sz w:val="22"/>
          <w:szCs w:val="22"/>
        </w:rPr>
        <w:lastRenderedPageBreak/>
        <w:t>however, the victim declined to file criminal charges.  The respondent declined to be interviewed as part of the</w:t>
      </w:r>
      <w:r>
        <w:rPr>
          <w:rFonts w:ascii="Arial" w:hAnsi="Arial" w:cs="Arial"/>
          <w:noProof/>
          <w:sz w:val="22"/>
          <w:szCs w:val="22"/>
        </w:rPr>
        <w:t xml:space="preserve"> internal investigation.  No criminal charges were filed.</w:t>
      </w:r>
    </w:p>
    <w:p w:rsidR="00540724" w:rsidRPr="00540724" w:rsidRDefault="00540724" w:rsidP="00540724">
      <w:pPr>
        <w:jc w:val="both"/>
        <w:rPr>
          <w:rFonts w:ascii="Arial" w:hAnsi="Arial" w:cs="Arial"/>
          <w:noProof/>
          <w:sz w:val="22"/>
          <w:szCs w:val="22"/>
        </w:rPr>
      </w:pPr>
    </w:p>
    <w:p w:rsidR="006176CE" w:rsidRPr="00D85068" w:rsidRDefault="006176CE" w:rsidP="006176CE">
      <w:pPr>
        <w:jc w:val="both"/>
        <w:rPr>
          <w:rFonts w:ascii="Arial" w:hAnsi="Arial" w:cs="Arial"/>
          <w:noProof/>
          <w:sz w:val="22"/>
          <w:szCs w:val="22"/>
        </w:rPr>
      </w:pPr>
    </w:p>
    <w:p w:rsidR="001D3381"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E9639A">
        <w:rPr>
          <w:rFonts w:ascii="Arial" w:hAnsi="Arial" w:cs="Arial"/>
          <w:sz w:val="22"/>
          <w:szCs w:val="22"/>
        </w:rPr>
        <w:t>Suspension</w:t>
      </w:r>
    </w:p>
    <w:p w:rsidR="00726980" w:rsidRDefault="001D27D2" w:rsidP="008B0E3B">
      <w:pPr>
        <w:jc w:val="both"/>
        <w:rPr>
          <w:rFonts w:ascii="Arial" w:hAnsi="Arial" w:cs="Arial"/>
          <w:sz w:val="22"/>
          <w:szCs w:val="22"/>
        </w:rPr>
      </w:pPr>
      <w:r w:rsidRPr="001D27D2">
        <w:rPr>
          <w:rFonts w:ascii="Arial" w:hAnsi="Arial" w:cs="Arial"/>
          <w:sz w:val="22"/>
          <w:szCs w:val="22"/>
        </w:rPr>
        <w:t xml:space="preserve">Staff recommended </w:t>
      </w:r>
      <w:r w:rsidR="00002803">
        <w:rPr>
          <w:rFonts w:ascii="Arial" w:hAnsi="Arial" w:cs="Arial"/>
          <w:sz w:val="22"/>
          <w:szCs w:val="22"/>
        </w:rPr>
        <w:t xml:space="preserve">a </w:t>
      </w:r>
      <w:r w:rsidR="0002545B">
        <w:rPr>
          <w:rFonts w:ascii="Arial" w:hAnsi="Arial" w:cs="Arial"/>
          <w:sz w:val="22"/>
          <w:szCs w:val="22"/>
        </w:rPr>
        <w:t>30</w:t>
      </w:r>
      <w:r w:rsidR="00540724" w:rsidRPr="00540724">
        <w:rPr>
          <w:rFonts w:ascii="Arial" w:hAnsi="Arial" w:cs="Arial"/>
          <w:sz w:val="22"/>
          <w:szCs w:val="22"/>
        </w:rPr>
        <w:t xml:space="preserve"> day prospective </w:t>
      </w:r>
      <w:r w:rsidR="00540724">
        <w:rPr>
          <w:rFonts w:ascii="Arial" w:hAnsi="Arial" w:cs="Arial"/>
          <w:sz w:val="22"/>
          <w:szCs w:val="22"/>
        </w:rPr>
        <w:t>suspension;</w:t>
      </w:r>
      <w:r w:rsidR="00540724" w:rsidRPr="00540724">
        <w:rPr>
          <w:rFonts w:ascii="Arial" w:hAnsi="Arial" w:cs="Arial"/>
          <w:sz w:val="22"/>
          <w:szCs w:val="22"/>
        </w:rPr>
        <w:t xml:space="preserve"> 1 year </w:t>
      </w:r>
      <w:r w:rsidR="00540724">
        <w:rPr>
          <w:rFonts w:ascii="Arial" w:hAnsi="Arial" w:cs="Arial"/>
          <w:sz w:val="22"/>
          <w:szCs w:val="22"/>
        </w:rPr>
        <w:t>probation</w:t>
      </w:r>
      <w:r w:rsidR="00540724" w:rsidRPr="00540724">
        <w:rPr>
          <w:rFonts w:ascii="Arial" w:hAnsi="Arial" w:cs="Arial"/>
          <w:sz w:val="22"/>
          <w:szCs w:val="22"/>
        </w:rPr>
        <w:t xml:space="preserve"> to begin at the conclusion of the suspension period; provide staff with proof of successful completion of Commission-approved </w:t>
      </w:r>
      <w:r w:rsidR="00E9639A">
        <w:rPr>
          <w:rFonts w:ascii="Arial" w:hAnsi="Arial" w:cs="Arial"/>
          <w:sz w:val="22"/>
          <w:szCs w:val="22"/>
        </w:rPr>
        <w:t>anger management counseling</w:t>
      </w:r>
      <w:r w:rsidR="00540724" w:rsidRPr="00540724">
        <w:rPr>
          <w:rFonts w:ascii="Arial" w:hAnsi="Arial" w:cs="Arial"/>
          <w:sz w:val="22"/>
          <w:szCs w:val="22"/>
        </w:rPr>
        <w:t xml:space="preserve"> prior to the end of the probationary period</w:t>
      </w:r>
      <w:r w:rsidR="00A16412">
        <w:rPr>
          <w:rFonts w:ascii="Arial" w:hAnsi="Arial" w:cs="Arial"/>
          <w:sz w:val="22"/>
          <w:szCs w:val="22"/>
        </w:rPr>
        <w:t>.</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accepted staff’s recommendation</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726980" w:rsidRPr="00A45961" w:rsidRDefault="00726980" w:rsidP="008B0E3B">
      <w:pPr>
        <w:jc w:val="both"/>
        <w:rPr>
          <w:rFonts w:ascii="Arial" w:hAnsi="Arial" w:cs="Arial"/>
        </w:rPr>
      </w:pPr>
    </w:p>
    <w:p w:rsidR="00726980" w:rsidRDefault="00726980" w:rsidP="008B0E3B">
      <w:pPr>
        <w:rPr>
          <w:rFonts w:ascii="Arial" w:hAnsi="Arial" w:cs="Arial"/>
        </w:rPr>
      </w:pPr>
    </w:p>
    <w:p w:rsidR="00E27AD3" w:rsidRPr="00A45961" w:rsidRDefault="00E27AD3" w:rsidP="008B0E3B">
      <w:pPr>
        <w:rPr>
          <w:rFonts w:ascii="Arial" w:hAnsi="Arial" w:cs="Arial"/>
        </w:rPr>
      </w:pPr>
    </w:p>
    <w:p w:rsidR="00314997" w:rsidRPr="00A45961" w:rsidRDefault="00314997" w:rsidP="006B5CEF">
      <w:pPr>
        <w:pBdr>
          <w:bottom w:val="single" w:sz="4" w:space="1" w:color="auto"/>
        </w:pBdr>
        <w:spacing w:after="200" w:line="276" w:lineRule="auto"/>
        <w:ind w:left="1296" w:hanging="1296"/>
        <w:contextualSpacing/>
        <w:rPr>
          <w:rFonts w:ascii="Arial" w:eastAsiaTheme="minorHAnsi" w:hAnsi="Arial" w:cs="Arial"/>
          <w:b/>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547AF9">
        <w:rPr>
          <w:rFonts w:ascii="Arial" w:eastAsiaTheme="minorHAnsi" w:hAnsi="Arial" w:cs="Arial"/>
          <w:b/>
          <w:sz w:val="22"/>
          <w:szCs w:val="22"/>
        </w:rPr>
        <w:t>36530-</w:t>
      </w:r>
      <w:r w:rsidR="00ED72FB" w:rsidRPr="00ED72FB">
        <w:rPr>
          <w:rFonts w:ascii="Times New Roman" w:hAnsi="Times New Roman"/>
          <w:noProof/>
          <w:sz w:val="22"/>
          <w:szCs w:val="22"/>
        </w:rPr>
        <w:t xml:space="preserve"> </w:t>
      </w:r>
      <w:r w:rsidR="00ED72FB" w:rsidRPr="00ED72FB">
        <w:rPr>
          <w:rFonts w:ascii="Arial" w:eastAsiaTheme="minorHAnsi" w:hAnsi="Arial" w:cs="Arial"/>
          <w:b/>
          <w:sz w:val="22"/>
          <w:szCs w:val="22"/>
        </w:rPr>
        <w:t>Knowingly, Willful Refusal to Make a Use of Force/Malicious Battery Report</w:t>
      </w:r>
    </w:p>
    <w:p w:rsidR="009B112D" w:rsidRPr="009B112D" w:rsidRDefault="00ED72FB" w:rsidP="00E9639A">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The respondent</w:t>
      </w:r>
      <w:r w:rsidR="00E9639A" w:rsidRPr="00E9639A">
        <w:rPr>
          <w:rFonts w:ascii="Arial" w:eastAsiaTheme="minorHAnsi" w:hAnsi="Arial" w:cs="Arial"/>
          <w:iCs/>
          <w:sz w:val="22"/>
          <w:szCs w:val="22"/>
        </w:rPr>
        <w:t xml:space="preserve"> received a reprimand </w:t>
      </w:r>
      <w:r>
        <w:rPr>
          <w:rFonts w:ascii="Arial" w:eastAsiaTheme="minorHAnsi" w:hAnsi="Arial" w:cs="Arial"/>
          <w:iCs/>
          <w:sz w:val="22"/>
          <w:szCs w:val="22"/>
        </w:rPr>
        <w:t xml:space="preserve">from the Department of Corrections </w:t>
      </w:r>
      <w:r w:rsidR="00E9639A" w:rsidRPr="00E9639A">
        <w:rPr>
          <w:rFonts w:ascii="Arial" w:eastAsiaTheme="minorHAnsi" w:hAnsi="Arial" w:cs="Arial"/>
          <w:iCs/>
          <w:sz w:val="22"/>
          <w:szCs w:val="22"/>
        </w:rPr>
        <w:t>subsequent to an internal investigation which sustained the charge of failure to report.</w:t>
      </w:r>
      <w:r>
        <w:rPr>
          <w:rFonts w:ascii="Arial" w:eastAsiaTheme="minorHAnsi" w:hAnsi="Arial" w:cs="Arial"/>
          <w:iCs/>
          <w:sz w:val="22"/>
          <w:szCs w:val="22"/>
        </w:rPr>
        <w:t xml:space="preserve">  </w:t>
      </w:r>
      <w:r w:rsidR="00E9639A" w:rsidRPr="00E9639A">
        <w:rPr>
          <w:rFonts w:ascii="Arial" w:eastAsiaTheme="minorHAnsi" w:hAnsi="Arial" w:cs="Arial"/>
          <w:iCs/>
          <w:sz w:val="22"/>
          <w:szCs w:val="22"/>
        </w:rPr>
        <w:t>O</w:t>
      </w:r>
      <w:r>
        <w:rPr>
          <w:rFonts w:ascii="Arial" w:eastAsiaTheme="minorHAnsi" w:hAnsi="Arial" w:cs="Arial"/>
          <w:iCs/>
          <w:sz w:val="22"/>
          <w:szCs w:val="22"/>
        </w:rPr>
        <w:t>n May 27, 2011, an inmate</w:t>
      </w:r>
      <w:r w:rsidR="00E9639A" w:rsidRPr="00E9639A">
        <w:rPr>
          <w:rFonts w:ascii="Arial" w:eastAsiaTheme="minorHAnsi" w:hAnsi="Arial" w:cs="Arial"/>
          <w:iCs/>
          <w:sz w:val="22"/>
          <w:szCs w:val="22"/>
        </w:rPr>
        <w:t xml:space="preserve"> filed a grievance against a correctional officer</w:t>
      </w:r>
      <w:r>
        <w:rPr>
          <w:rFonts w:ascii="Arial" w:eastAsiaTheme="minorHAnsi" w:hAnsi="Arial" w:cs="Arial"/>
          <w:iCs/>
          <w:sz w:val="22"/>
          <w:szCs w:val="22"/>
        </w:rPr>
        <w:t xml:space="preserve"> </w:t>
      </w:r>
      <w:r w:rsidR="00E9639A" w:rsidRPr="00E9639A">
        <w:rPr>
          <w:rFonts w:ascii="Arial" w:eastAsiaTheme="minorHAnsi" w:hAnsi="Arial" w:cs="Arial"/>
          <w:iCs/>
          <w:sz w:val="22"/>
          <w:szCs w:val="22"/>
        </w:rPr>
        <w:t xml:space="preserve">alleging assault. According to the inmate, on May 27, 2011, while in the disciplinary confinement showers, he was having a conversation with </w:t>
      </w:r>
      <w:r>
        <w:rPr>
          <w:rFonts w:ascii="Arial" w:eastAsiaTheme="minorHAnsi" w:hAnsi="Arial" w:cs="Arial"/>
          <w:iCs/>
          <w:sz w:val="22"/>
          <w:szCs w:val="22"/>
        </w:rPr>
        <w:t>the officer</w:t>
      </w:r>
      <w:r w:rsidR="00E9639A" w:rsidRPr="00E9639A">
        <w:rPr>
          <w:rFonts w:ascii="Arial" w:eastAsiaTheme="minorHAnsi" w:hAnsi="Arial" w:cs="Arial"/>
          <w:iCs/>
          <w:sz w:val="22"/>
          <w:szCs w:val="22"/>
        </w:rPr>
        <w:t xml:space="preserve"> about football. </w:t>
      </w:r>
      <w:r>
        <w:rPr>
          <w:rFonts w:ascii="Arial" w:eastAsiaTheme="minorHAnsi" w:hAnsi="Arial" w:cs="Arial"/>
          <w:iCs/>
          <w:sz w:val="22"/>
          <w:szCs w:val="22"/>
        </w:rPr>
        <w:t>Suddenly</w:t>
      </w:r>
      <w:r w:rsidR="00E9639A" w:rsidRPr="00E9639A">
        <w:rPr>
          <w:rFonts w:ascii="Arial" w:eastAsiaTheme="minorHAnsi" w:hAnsi="Arial" w:cs="Arial"/>
          <w:iCs/>
          <w:sz w:val="22"/>
          <w:szCs w:val="22"/>
        </w:rPr>
        <w:t xml:space="preserve">, </w:t>
      </w:r>
      <w:r>
        <w:rPr>
          <w:rFonts w:ascii="Arial" w:eastAsiaTheme="minorHAnsi" w:hAnsi="Arial" w:cs="Arial"/>
          <w:iCs/>
          <w:sz w:val="22"/>
          <w:szCs w:val="22"/>
        </w:rPr>
        <w:t>the officer</w:t>
      </w:r>
      <w:r w:rsidR="00E9639A" w:rsidRPr="00E9639A">
        <w:rPr>
          <w:rFonts w:ascii="Arial" w:eastAsiaTheme="minorHAnsi" w:hAnsi="Arial" w:cs="Arial"/>
          <w:iCs/>
          <w:sz w:val="22"/>
          <w:szCs w:val="22"/>
        </w:rPr>
        <w:t xml:space="preserve"> slapped the inmate in the face with an open hand. The inmate </w:t>
      </w:r>
      <w:r>
        <w:rPr>
          <w:rFonts w:ascii="Arial" w:eastAsiaTheme="minorHAnsi" w:hAnsi="Arial" w:cs="Arial"/>
          <w:iCs/>
          <w:sz w:val="22"/>
          <w:szCs w:val="22"/>
        </w:rPr>
        <w:t xml:space="preserve">stated to the respondent that the slap did not hurt.  The </w:t>
      </w:r>
      <w:r w:rsidR="00E9639A" w:rsidRPr="00E9639A">
        <w:rPr>
          <w:rFonts w:ascii="Arial" w:eastAsiaTheme="minorHAnsi" w:hAnsi="Arial" w:cs="Arial"/>
          <w:iCs/>
          <w:sz w:val="22"/>
          <w:szCs w:val="22"/>
        </w:rPr>
        <w:t>officer</w:t>
      </w:r>
      <w:r>
        <w:rPr>
          <w:rFonts w:ascii="Arial" w:eastAsiaTheme="minorHAnsi" w:hAnsi="Arial" w:cs="Arial"/>
          <w:iCs/>
          <w:sz w:val="22"/>
          <w:szCs w:val="22"/>
        </w:rPr>
        <w:t xml:space="preserve"> then</w:t>
      </w:r>
      <w:r w:rsidR="00E9639A" w:rsidRPr="00E9639A">
        <w:rPr>
          <w:rFonts w:ascii="Arial" w:eastAsiaTheme="minorHAnsi" w:hAnsi="Arial" w:cs="Arial"/>
          <w:iCs/>
          <w:sz w:val="22"/>
          <w:szCs w:val="22"/>
        </w:rPr>
        <w:t xml:space="preserve"> grabbed the inmate by the throat with one hand. The inmate replied </w:t>
      </w:r>
      <w:r>
        <w:rPr>
          <w:rFonts w:ascii="Arial" w:eastAsiaTheme="minorHAnsi" w:hAnsi="Arial" w:cs="Arial"/>
          <w:iCs/>
          <w:sz w:val="22"/>
          <w:szCs w:val="22"/>
        </w:rPr>
        <w:t xml:space="preserve">again that the officer’s actions did not hurt.  </w:t>
      </w:r>
      <w:r w:rsidR="00E9639A" w:rsidRPr="00E9639A">
        <w:rPr>
          <w:rFonts w:ascii="Arial" w:eastAsiaTheme="minorHAnsi" w:hAnsi="Arial" w:cs="Arial"/>
          <w:iCs/>
          <w:sz w:val="22"/>
          <w:szCs w:val="22"/>
        </w:rPr>
        <w:t xml:space="preserve">A second correctional officer, later identified as </w:t>
      </w:r>
      <w:r>
        <w:rPr>
          <w:rFonts w:ascii="Arial" w:eastAsiaTheme="minorHAnsi" w:hAnsi="Arial" w:cs="Arial"/>
          <w:iCs/>
          <w:sz w:val="22"/>
          <w:szCs w:val="22"/>
        </w:rPr>
        <w:t>the respondent</w:t>
      </w:r>
      <w:r w:rsidR="00E9639A" w:rsidRPr="00E9639A">
        <w:rPr>
          <w:rFonts w:ascii="Arial" w:eastAsiaTheme="minorHAnsi" w:hAnsi="Arial" w:cs="Arial"/>
          <w:iCs/>
          <w:sz w:val="22"/>
          <w:szCs w:val="22"/>
        </w:rPr>
        <w:t xml:space="preserve">, yelled at </w:t>
      </w:r>
      <w:r>
        <w:rPr>
          <w:rFonts w:ascii="Arial" w:eastAsiaTheme="minorHAnsi" w:hAnsi="Arial" w:cs="Arial"/>
          <w:iCs/>
          <w:sz w:val="22"/>
          <w:szCs w:val="22"/>
        </w:rPr>
        <w:t>the officer</w:t>
      </w:r>
      <w:r w:rsidR="00E9639A" w:rsidRPr="00E9639A">
        <w:rPr>
          <w:rFonts w:ascii="Arial" w:eastAsiaTheme="minorHAnsi" w:hAnsi="Arial" w:cs="Arial"/>
          <w:iCs/>
          <w:sz w:val="22"/>
          <w:szCs w:val="22"/>
        </w:rPr>
        <w:t xml:space="preserve"> to let go, and he complied. The inmate was escorted to his cell and the captain was notified. The inmate indicated t</w:t>
      </w:r>
      <w:r>
        <w:rPr>
          <w:rFonts w:ascii="Arial" w:eastAsiaTheme="minorHAnsi" w:hAnsi="Arial" w:cs="Arial"/>
          <w:iCs/>
          <w:sz w:val="22"/>
          <w:szCs w:val="22"/>
        </w:rPr>
        <w:t>hat a third correctional office</w:t>
      </w:r>
      <w:r w:rsidR="00644C8E">
        <w:rPr>
          <w:rFonts w:ascii="Arial" w:eastAsiaTheme="minorHAnsi" w:hAnsi="Arial" w:cs="Arial"/>
          <w:iCs/>
          <w:sz w:val="22"/>
          <w:szCs w:val="22"/>
        </w:rPr>
        <w:t>r</w:t>
      </w:r>
      <w:r>
        <w:rPr>
          <w:rFonts w:ascii="Arial" w:eastAsiaTheme="minorHAnsi" w:hAnsi="Arial" w:cs="Arial"/>
          <w:iCs/>
          <w:sz w:val="22"/>
          <w:szCs w:val="22"/>
        </w:rPr>
        <w:t xml:space="preserve"> </w:t>
      </w:r>
      <w:r w:rsidR="00E9639A" w:rsidRPr="00E9639A">
        <w:rPr>
          <w:rFonts w:ascii="Arial" w:eastAsiaTheme="minorHAnsi" w:hAnsi="Arial" w:cs="Arial"/>
          <w:iCs/>
          <w:sz w:val="22"/>
          <w:szCs w:val="22"/>
        </w:rPr>
        <w:t>and other inmates were present during the incident.</w:t>
      </w:r>
      <w:r>
        <w:rPr>
          <w:rFonts w:ascii="Arial" w:eastAsiaTheme="minorHAnsi" w:hAnsi="Arial" w:cs="Arial"/>
          <w:iCs/>
          <w:sz w:val="22"/>
          <w:szCs w:val="22"/>
        </w:rPr>
        <w:t xml:space="preserve">  </w:t>
      </w:r>
      <w:r w:rsidR="00E9639A" w:rsidRPr="00E9639A">
        <w:rPr>
          <w:rFonts w:ascii="Arial" w:eastAsiaTheme="minorHAnsi" w:hAnsi="Arial" w:cs="Arial"/>
          <w:iCs/>
          <w:sz w:val="22"/>
          <w:szCs w:val="22"/>
        </w:rPr>
        <w:t xml:space="preserve">During a sworn interview, </w:t>
      </w:r>
      <w:r>
        <w:rPr>
          <w:rFonts w:ascii="Arial" w:eastAsiaTheme="minorHAnsi" w:hAnsi="Arial" w:cs="Arial"/>
          <w:iCs/>
          <w:sz w:val="22"/>
          <w:szCs w:val="22"/>
        </w:rPr>
        <w:t>the respondent</w:t>
      </w:r>
      <w:r w:rsidR="00E9639A" w:rsidRPr="00E9639A">
        <w:rPr>
          <w:rFonts w:ascii="Arial" w:eastAsiaTheme="minorHAnsi" w:hAnsi="Arial" w:cs="Arial"/>
          <w:iCs/>
          <w:sz w:val="22"/>
          <w:szCs w:val="22"/>
        </w:rPr>
        <w:t xml:space="preserve"> stated that he was conducting confinement showers when he heard a commotion followed by cursing and loud commands. When he turned around, he observed </w:t>
      </w:r>
      <w:r>
        <w:rPr>
          <w:rFonts w:ascii="Arial" w:eastAsiaTheme="minorHAnsi" w:hAnsi="Arial" w:cs="Arial"/>
          <w:iCs/>
          <w:sz w:val="22"/>
          <w:szCs w:val="22"/>
        </w:rPr>
        <w:t xml:space="preserve">the officer </w:t>
      </w:r>
      <w:r w:rsidR="00E9639A" w:rsidRPr="00E9639A">
        <w:rPr>
          <w:rFonts w:ascii="Arial" w:eastAsiaTheme="minorHAnsi" w:hAnsi="Arial" w:cs="Arial"/>
          <w:iCs/>
          <w:sz w:val="22"/>
          <w:szCs w:val="22"/>
        </w:rPr>
        <w:t xml:space="preserve">grab the inmate in an aggressive manner. When he approached </w:t>
      </w:r>
      <w:r>
        <w:rPr>
          <w:rFonts w:ascii="Arial" w:eastAsiaTheme="minorHAnsi" w:hAnsi="Arial" w:cs="Arial"/>
          <w:iCs/>
          <w:sz w:val="22"/>
          <w:szCs w:val="22"/>
        </w:rPr>
        <w:t>the officer</w:t>
      </w:r>
      <w:r w:rsidR="00E9639A" w:rsidRPr="00E9639A">
        <w:rPr>
          <w:rFonts w:ascii="Arial" w:eastAsiaTheme="minorHAnsi" w:hAnsi="Arial" w:cs="Arial"/>
          <w:iCs/>
          <w:sz w:val="22"/>
          <w:szCs w:val="22"/>
        </w:rPr>
        <w:t xml:space="preserve"> and inmate, </w:t>
      </w:r>
      <w:r>
        <w:rPr>
          <w:rFonts w:ascii="Arial" w:eastAsiaTheme="minorHAnsi" w:hAnsi="Arial" w:cs="Arial"/>
          <w:iCs/>
          <w:sz w:val="22"/>
          <w:szCs w:val="22"/>
        </w:rPr>
        <w:t>the officer</w:t>
      </w:r>
      <w:r w:rsidR="00E9639A" w:rsidRPr="00E9639A">
        <w:rPr>
          <w:rFonts w:ascii="Arial" w:eastAsiaTheme="minorHAnsi" w:hAnsi="Arial" w:cs="Arial"/>
          <w:iCs/>
          <w:sz w:val="22"/>
          <w:szCs w:val="22"/>
        </w:rPr>
        <w:t xml:space="preserve"> had the inmate by the arm. He separated the two men and escorted the inmate back to his cell. When the captain was making his rounds, </w:t>
      </w:r>
      <w:r>
        <w:rPr>
          <w:rFonts w:ascii="Arial" w:eastAsiaTheme="minorHAnsi" w:hAnsi="Arial" w:cs="Arial"/>
          <w:iCs/>
          <w:sz w:val="22"/>
          <w:szCs w:val="22"/>
        </w:rPr>
        <w:t>the respondent</w:t>
      </w:r>
      <w:r w:rsidR="00E9639A" w:rsidRPr="00E9639A">
        <w:rPr>
          <w:rFonts w:ascii="Arial" w:eastAsiaTheme="minorHAnsi" w:hAnsi="Arial" w:cs="Arial"/>
          <w:iCs/>
          <w:sz w:val="22"/>
          <w:szCs w:val="22"/>
        </w:rPr>
        <w:t xml:space="preserve"> informed him of the incident. When questioned why he did not complete an incident report, </w:t>
      </w:r>
      <w:r>
        <w:rPr>
          <w:rFonts w:ascii="Arial" w:eastAsiaTheme="minorHAnsi" w:hAnsi="Arial" w:cs="Arial"/>
          <w:iCs/>
          <w:sz w:val="22"/>
          <w:szCs w:val="22"/>
        </w:rPr>
        <w:t>the respondent</w:t>
      </w:r>
      <w:r w:rsidR="00E9639A" w:rsidRPr="00E9639A">
        <w:rPr>
          <w:rFonts w:ascii="Arial" w:eastAsiaTheme="minorHAnsi" w:hAnsi="Arial" w:cs="Arial"/>
          <w:iCs/>
          <w:sz w:val="22"/>
          <w:szCs w:val="22"/>
        </w:rPr>
        <w:t xml:space="preserve"> stated that the captain had intervened and stated that he </w:t>
      </w:r>
      <w:r>
        <w:rPr>
          <w:rFonts w:ascii="Arial" w:eastAsiaTheme="minorHAnsi" w:hAnsi="Arial" w:cs="Arial"/>
          <w:iCs/>
          <w:sz w:val="22"/>
          <w:szCs w:val="22"/>
        </w:rPr>
        <w:t>would handle the situation from that point forward</w:t>
      </w:r>
      <w:r w:rsidR="00E9639A" w:rsidRPr="00E9639A">
        <w:rPr>
          <w:rFonts w:ascii="Arial" w:eastAsiaTheme="minorHAnsi" w:hAnsi="Arial" w:cs="Arial"/>
          <w:iCs/>
          <w:sz w:val="22"/>
          <w:szCs w:val="22"/>
        </w:rPr>
        <w:t>.</w:t>
      </w:r>
      <w:r>
        <w:rPr>
          <w:rFonts w:ascii="Arial" w:eastAsiaTheme="minorHAnsi" w:hAnsi="Arial" w:cs="Arial"/>
          <w:iCs/>
          <w:sz w:val="22"/>
          <w:szCs w:val="22"/>
        </w:rPr>
        <w:t xml:space="preserve">  N</w:t>
      </w:r>
      <w:r w:rsidR="00E9639A" w:rsidRPr="00E9639A">
        <w:rPr>
          <w:rFonts w:ascii="Arial" w:eastAsiaTheme="minorHAnsi" w:hAnsi="Arial" w:cs="Arial"/>
          <w:iCs/>
          <w:sz w:val="22"/>
          <w:szCs w:val="22"/>
        </w:rPr>
        <w:t>o criminal charges were filed.</w:t>
      </w:r>
    </w:p>
    <w:p w:rsidR="006B5CEF" w:rsidRPr="006B5CEF" w:rsidRDefault="006B5CEF" w:rsidP="006B5CEF">
      <w:pPr>
        <w:spacing w:after="200" w:line="276" w:lineRule="auto"/>
        <w:contextualSpacing/>
        <w:jc w:val="both"/>
        <w:rPr>
          <w:rFonts w:ascii="Arial" w:eastAsiaTheme="minorHAnsi" w:hAnsi="Arial" w:cs="Arial"/>
          <w:iCs/>
          <w:sz w:val="22"/>
          <w:szCs w:val="22"/>
        </w:rPr>
      </w:pPr>
    </w:p>
    <w:p w:rsidR="002D2DFF" w:rsidRPr="00A16412" w:rsidRDefault="002D2DFF" w:rsidP="00BC597A">
      <w:pPr>
        <w:spacing w:after="200" w:line="276" w:lineRule="auto"/>
        <w:contextualSpacing/>
        <w:jc w:val="both"/>
        <w:rPr>
          <w:rFonts w:ascii="Arial" w:eastAsiaTheme="minorHAnsi" w:hAnsi="Arial" w:cs="Arial"/>
          <w:iCs/>
          <w:sz w:val="22"/>
          <w:szCs w:val="22"/>
        </w:rPr>
      </w:pPr>
    </w:p>
    <w:p w:rsidR="00726980"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ED72FB">
        <w:rPr>
          <w:rFonts w:ascii="Arial" w:hAnsi="Arial" w:cs="Arial"/>
          <w:sz w:val="22"/>
          <w:szCs w:val="22"/>
        </w:rPr>
        <w:t xml:space="preserve">Probation to </w:t>
      </w:r>
      <w:r w:rsidR="0002545B">
        <w:rPr>
          <w:rFonts w:ascii="Arial" w:hAnsi="Arial" w:cs="Arial"/>
          <w:sz w:val="22"/>
          <w:szCs w:val="22"/>
        </w:rPr>
        <w:t>Suspension</w:t>
      </w:r>
    </w:p>
    <w:p w:rsidR="006B5CEF" w:rsidRDefault="006B5CEF" w:rsidP="006B5CEF">
      <w:pPr>
        <w:jc w:val="both"/>
        <w:rPr>
          <w:rFonts w:ascii="Arial" w:hAnsi="Arial" w:cs="Arial"/>
          <w:sz w:val="22"/>
          <w:szCs w:val="22"/>
        </w:rPr>
      </w:pPr>
      <w:r w:rsidRPr="001D27D2">
        <w:rPr>
          <w:rFonts w:ascii="Arial" w:hAnsi="Arial" w:cs="Arial"/>
          <w:sz w:val="22"/>
          <w:szCs w:val="22"/>
        </w:rPr>
        <w:t xml:space="preserve">Staff recommended </w:t>
      </w:r>
      <w:r>
        <w:rPr>
          <w:rFonts w:ascii="Arial" w:hAnsi="Arial" w:cs="Arial"/>
          <w:sz w:val="22"/>
          <w:szCs w:val="22"/>
        </w:rPr>
        <w:t xml:space="preserve">a </w:t>
      </w:r>
      <w:r w:rsidR="00ED72FB">
        <w:rPr>
          <w:rFonts w:ascii="Arial" w:hAnsi="Arial" w:cs="Arial"/>
          <w:sz w:val="22"/>
          <w:szCs w:val="22"/>
        </w:rPr>
        <w:t>15</w:t>
      </w:r>
      <w:r w:rsidRPr="00540724">
        <w:rPr>
          <w:rFonts w:ascii="Arial" w:hAnsi="Arial" w:cs="Arial"/>
          <w:sz w:val="22"/>
          <w:szCs w:val="22"/>
        </w:rPr>
        <w:t xml:space="preserve"> day prospective </w:t>
      </w:r>
      <w:r>
        <w:rPr>
          <w:rFonts w:ascii="Arial" w:hAnsi="Arial" w:cs="Arial"/>
          <w:sz w:val="22"/>
          <w:szCs w:val="22"/>
        </w:rPr>
        <w:t>suspension;</w:t>
      </w:r>
      <w:r w:rsidRPr="00540724">
        <w:rPr>
          <w:rFonts w:ascii="Arial" w:hAnsi="Arial" w:cs="Arial"/>
          <w:sz w:val="22"/>
          <w:szCs w:val="22"/>
        </w:rPr>
        <w:t xml:space="preserve"> 1 year </w:t>
      </w:r>
      <w:r>
        <w:rPr>
          <w:rFonts w:ascii="Arial" w:hAnsi="Arial" w:cs="Arial"/>
          <w:sz w:val="22"/>
          <w:szCs w:val="22"/>
        </w:rPr>
        <w:t>probation</w:t>
      </w:r>
      <w:r w:rsidRPr="00540724">
        <w:rPr>
          <w:rFonts w:ascii="Arial" w:hAnsi="Arial" w:cs="Arial"/>
          <w:sz w:val="22"/>
          <w:szCs w:val="22"/>
        </w:rPr>
        <w:t xml:space="preserve"> to begin at the conclusion of the suspension period; provide staff with proof of successful completion </w:t>
      </w:r>
      <w:r w:rsidR="00ED72FB">
        <w:rPr>
          <w:rFonts w:ascii="Arial" w:hAnsi="Arial" w:cs="Arial"/>
          <w:sz w:val="22"/>
          <w:szCs w:val="22"/>
        </w:rPr>
        <w:t xml:space="preserve">of </w:t>
      </w:r>
      <w:r w:rsidR="0002545B">
        <w:rPr>
          <w:rFonts w:ascii="Arial" w:hAnsi="Arial" w:cs="Arial"/>
          <w:sz w:val="22"/>
          <w:szCs w:val="22"/>
        </w:rPr>
        <w:t xml:space="preserve">a </w:t>
      </w:r>
      <w:r w:rsidRPr="00540724">
        <w:rPr>
          <w:rFonts w:ascii="Arial" w:hAnsi="Arial" w:cs="Arial"/>
          <w:sz w:val="22"/>
          <w:szCs w:val="22"/>
        </w:rPr>
        <w:t xml:space="preserve">Commission-approved </w:t>
      </w:r>
      <w:r w:rsidR="00ED72FB">
        <w:rPr>
          <w:rFonts w:ascii="Arial" w:hAnsi="Arial" w:cs="Arial"/>
          <w:sz w:val="22"/>
          <w:szCs w:val="22"/>
        </w:rPr>
        <w:t>ethics training</w:t>
      </w:r>
      <w:r w:rsidR="0002545B">
        <w:rPr>
          <w:rFonts w:ascii="Arial" w:hAnsi="Arial" w:cs="Arial"/>
          <w:sz w:val="22"/>
          <w:szCs w:val="22"/>
        </w:rPr>
        <w:t xml:space="preserve"> </w:t>
      </w:r>
      <w:r w:rsidRPr="00540724">
        <w:rPr>
          <w:rFonts w:ascii="Arial" w:hAnsi="Arial" w:cs="Arial"/>
          <w:sz w:val="22"/>
          <w:szCs w:val="22"/>
        </w:rPr>
        <w:t>prior to the end of the probationary period</w:t>
      </w:r>
      <w:r>
        <w:rPr>
          <w:rFonts w:ascii="Arial" w:hAnsi="Arial" w:cs="Arial"/>
          <w:sz w:val="22"/>
          <w:szCs w:val="22"/>
        </w:rPr>
        <w:t>.</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ED72FB">
        <w:rPr>
          <w:rFonts w:ascii="Arial" w:hAnsi="Arial" w:cs="Arial"/>
          <w:sz w:val="22"/>
          <w:szCs w:val="22"/>
        </w:rPr>
        <w:t>rejected staff’s recommendation and dismissed the case against the respondent</w:t>
      </w:r>
      <w:r>
        <w:rPr>
          <w:rFonts w:ascii="Arial" w:hAnsi="Arial" w:cs="Arial"/>
          <w:sz w:val="22"/>
          <w:szCs w:val="22"/>
        </w:rPr>
        <w:t>.</w:t>
      </w:r>
      <w:r w:rsidR="00ED5329">
        <w:rPr>
          <w:rFonts w:ascii="Arial" w:hAnsi="Arial" w:cs="Arial"/>
          <w:sz w:val="22"/>
          <w:szCs w:val="22"/>
        </w:rPr>
        <w:t xml:space="preserve">  It was the Commission’s belief that once the captain informed the respondent that he was taking responsibility for the incident, the respondent was no longer required to submit a report. </w:t>
      </w:r>
    </w:p>
    <w:p w:rsidR="007E5D6C" w:rsidRDefault="007E5D6C" w:rsidP="008B0E3B">
      <w:pPr>
        <w:tabs>
          <w:tab w:val="left" w:pos="720"/>
        </w:tabs>
        <w:contextualSpacing/>
        <w:rPr>
          <w:rFonts w:ascii="Arial" w:hAnsi="Arial" w:cs="Arial"/>
        </w:rPr>
      </w:pPr>
    </w:p>
    <w:p w:rsidR="007E5D6C" w:rsidRDefault="007E5D6C" w:rsidP="008B0E3B">
      <w:pPr>
        <w:tabs>
          <w:tab w:val="left" w:pos="720"/>
        </w:tabs>
        <w:contextualSpacing/>
        <w:rPr>
          <w:rFonts w:ascii="Arial" w:hAnsi="Arial" w:cs="Arial"/>
        </w:rPr>
      </w:pPr>
    </w:p>
    <w:p w:rsidR="007E5D6C" w:rsidRPr="00A45961" w:rsidRDefault="007E5D6C" w:rsidP="008B0E3B">
      <w:pPr>
        <w:tabs>
          <w:tab w:val="left" w:pos="720"/>
        </w:tabs>
        <w:contextualSpacing/>
        <w:rPr>
          <w:rFonts w:ascii="Arial" w:hAnsi="Arial" w:cs="Arial"/>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1" w:name="OLE_LINK1"/>
      <w:bookmarkStart w:id="2" w:name="OLE_LINK2"/>
      <w:bookmarkStart w:id="3" w:name="OLE_LINK3"/>
      <w:r w:rsidRPr="00A45961">
        <w:rPr>
          <w:rFonts w:ascii="Arial" w:eastAsiaTheme="minorHAnsi" w:hAnsi="Arial" w:cs="Arial"/>
          <w:b/>
          <w:sz w:val="22"/>
          <w:szCs w:val="22"/>
        </w:rPr>
        <w:t>The following information is provided to facilitate an understanding of the Professional Compliance process.</w:t>
      </w:r>
    </w:p>
    <w:bookmarkEnd w:id="1"/>
    <w:bookmarkEnd w:id="2"/>
    <w:bookmarkEnd w:id="3"/>
    <w:p w:rsidR="003F5C5D" w:rsidRDefault="003F5C5D" w:rsidP="0047237A">
      <w:pPr>
        <w:spacing w:after="200" w:line="276" w:lineRule="auto"/>
        <w:contextualSpacing/>
        <w:jc w:val="both"/>
        <w:rPr>
          <w:rFonts w:ascii="Arial" w:eastAsiaTheme="minorHAnsi" w:hAnsi="Arial" w:cs="Arial"/>
          <w:sz w:val="22"/>
          <w:szCs w:val="22"/>
        </w:rPr>
      </w:pPr>
    </w:p>
    <w:p w:rsidR="00547AF9" w:rsidRDefault="00ED5329" w:rsidP="00547AF9">
      <w:p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 xml:space="preserve">The Professional Compliance Section within FDLE serves as staff for the Commission by reviewing and preparing discipline cases for </w:t>
      </w:r>
      <w:r w:rsidR="00E164DF">
        <w:rPr>
          <w:rFonts w:ascii="Arial" w:eastAsiaTheme="minorHAnsi" w:hAnsi="Arial" w:cs="Arial"/>
          <w:sz w:val="22"/>
          <w:szCs w:val="22"/>
        </w:rPr>
        <w:t>review and possible action</w:t>
      </w:r>
      <w:r>
        <w:rPr>
          <w:rFonts w:ascii="Arial" w:eastAsiaTheme="minorHAnsi" w:hAnsi="Arial" w:cs="Arial"/>
          <w:sz w:val="22"/>
          <w:szCs w:val="22"/>
        </w:rPr>
        <w:t xml:space="preserve"> by the Commission.  The </w:t>
      </w:r>
      <w:r w:rsidR="00E164DF">
        <w:rPr>
          <w:rFonts w:ascii="Arial" w:eastAsiaTheme="minorHAnsi" w:hAnsi="Arial" w:cs="Arial"/>
          <w:sz w:val="22"/>
          <w:szCs w:val="22"/>
        </w:rPr>
        <w:t>section is frequently asked by officers, agencies, and the public if the section can accept and investigate complaints against officers.</w:t>
      </w:r>
      <w:r>
        <w:rPr>
          <w:rFonts w:ascii="Arial" w:eastAsiaTheme="minorHAnsi" w:hAnsi="Arial" w:cs="Arial"/>
          <w:sz w:val="22"/>
          <w:szCs w:val="22"/>
        </w:rPr>
        <w:t xml:space="preserve">  </w:t>
      </w:r>
      <w:r w:rsidR="00547AF9" w:rsidRPr="00547AF9">
        <w:rPr>
          <w:rFonts w:ascii="Arial" w:eastAsiaTheme="minorHAnsi" w:hAnsi="Arial" w:cs="Arial"/>
          <w:sz w:val="22"/>
          <w:szCs w:val="22"/>
        </w:rPr>
        <w:t>Section 943.1395(</w:t>
      </w:r>
      <w:r w:rsidR="0091774A">
        <w:rPr>
          <w:rFonts w:ascii="Arial" w:eastAsiaTheme="minorHAnsi" w:hAnsi="Arial" w:cs="Arial"/>
          <w:sz w:val="22"/>
          <w:szCs w:val="22"/>
        </w:rPr>
        <w:t>6</w:t>
      </w:r>
      <w:proofErr w:type="gramStart"/>
      <w:r w:rsidR="00547AF9" w:rsidRPr="00547AF9">
        <w:rPr>
          <w:rFonts w:ascii="Arial" w:eastAsiaTheme="minorHAnsi" w:hAnsi="Arial" w:cs="Arial"/>
          <w:sz w:val="22"/>
          <w:szCs w:val="22"/>
        </w:rPr>
        <w:t>)(</w:t>
      </w:r>
      <w:proofErr w:type="gramEnd"/>
      <w:r w:rsidR="0091774A">
        <w:rPr>
          <w:rFonts w:ascii="Arial" w:eastAsiaTheme="minorHAnsi" w:hAnsi="Arial" w:cs="Arial"/>
          <w:sz w:val="22"/>
          <w:szCs w:val="22"/>
        </w:rPr>
        <w:t>a</w:t>
      </w:r>
      <w:r w:rsidR="00547AF9" w:rsidRPr="00547AF9">
        <w:rPr>
          <w:rFonts w:ascii="Arial" w:eastAsiaTheme="minorHAnsi" w:hAnsi="Arial" w:cs="Arial"/>
          <w:sz w:val="22"/>
          <w:szCs w:val="22"/>
        </w:rPr>
        <w:t xml:space="preserve">), F. S., </w:t>
      </w:r>
      <w:r w:rsidR="0091774A">
        <w:rPr>
          <w:rFonts w:ascii="Arial" w:eastAsiaTheme="minorHAnsi" w:hAnsi="Arial" w:cs="Arial"/>
          <w:sz w:val="22"/>
          <w:szCs w:val="22"/>
        </w:rPr>
        <w:t>states that the</w:t>
      </w:r>
      <w:r w:rsidR="00547AF9" w:rsidRPr="00547AF9">
        <w:rPr>
          <w:rFonts w:ascii="Arial" w:eastAsiaTheme="minorHAnsi" w:hAnsi="Arial" w:cs="Arial"/>
          <w:sz w:val="22"/>
          <w:szCs w:val="22"/>
        </w:rPr>
        <w:t xml:space="preserve"> Commission </w:t>
      </w:r>
      <w:r w:rsidR="0091774A">
        <w:rPr>
          <w:rFonts w:ascii="Arial" w:eastAsiaTheme="minorHAnsi" w:hAnsi="Arial" w:cs="Arial"/>
          <w:sz w:val="22"/>
          <w:szCs w:val="22"/>
        </w:rPr>
        <w:t>may cause verifiable complaints to be investigated.  A verifiable complaint received by Commission staff must identify the officer and allege that the officer committed a moral character violation</w:t>
      </w:r>
      <w:r>
        <w:rPr>
          <w:rFonts w:ascii="Arial" w:eastAsiaTheme="minorHAnsi" w:hAnsi="Arial" w:cs="Arial"/>
          <w:sz w:val="22"/>
          <w:szCs w:val="22"/>
        </w:rPr>
        <w:t xml:space="preserve"> as defined by Commission rule</w:t>
      </w:r>
      <w:r w:rsidR="0091774A">
        <w:rPr>
          <w:rFonts w:ascii="Arial" w:eastAsiaTheme="minorHAnsi" w:hAnsi="Arial" w:cs="Arial"/>
          <w:sz w:val="22"/>
          <w:szCs w:val="22"/>
        </w:rPr>
        <w:t>.  (Complaints related to policy violations, such as discourtesy</w:t>
      </w:r>
      <w:r w:rsidR="000F245F">
        <w:rPr>
          <w:rFonts w:ascii="Arial" w:eastAsiaTheme="minorHAnsi" w:hAnsi="Arial" w:cs="Arial"/>
          <w:sz w:val="22"/>
          <w:szCs w:val="22"/>
        </w:rPr>
        <w:t xml:space="preserve">, </w:t>
      </w:r>
      <w:r w:rsidR="0091774A">
        <w:rPr>
          <w:rFonts w:ascii="Arial" w:eastAsiaTheme="minorHAnsi" w:hAnsi="Arial" w:cs="Arial"/>
          <w:sz w:val="22"/>
          <w:szCs w:val="22"/>
        </w:rPr>
        <w:t>rudeness,</w:t>
      </w:r>
      <w:r w:rsidR="000F245F">
        <w:rPr>
          <w:rFonts w:ascii="Arial" w:eastAsiaTheme="minorHAnsi" w:hAnsi="Arial" w:cs="Arial"/>
          <w:sz w:val="22"/>
          <w:szCs w:val="22"/>
        </w:rPr>
        <w:t xml:space="preserve"> etc.</w:t>
      </w:r>
      <w:r w:rsidR="0091774A">
        <w:rPr>
          <w:rFonts w:ascii="Arial" w:eastAsiaTheme="minorHAnsi" w:hAnsi="Arial" w:cs="Arial"/>
          <w:sz w:val="22"/>
          <w:szCs w:val="22"/>
        </w:rPr>
        <w:t xml:space="preserve"> are not considered moral character violations.)  </w:t>
      </w:r>
      <w:r w:rsidR="00A11E04">
        <w:rPr>
          <w:rFonts w:ascii="Arial" w:eastAsiaTheme="minorHAnsi" w:hAnsi="Arial" w:cs="Arial"/>
          <w:sz w:val="22"/>
          <w:szCs w:val="22"/>
        </w:rPr>
        <w:t>The</w:t>
      </w:r>
      <w:r w:rsidR="0091774A">
        <w:rPr>
          <w:rFonts w:ascii="Arial" w:eastAsiaTheme="minorHAnsi" w:hAnsi="Arial" w:cs="Arial"/>
          <w:sz w:val="22"/>
          <w:szCs w:val="22"/>
        </w:rPr>
        <w:t xml:space="preserve"> complainant must </w:t>
      </w:r>
      <w:r>
        <w:rPr>
          <w:rFonts w:ascii="Arial" w:eastAsiaTheme="minorHAnsi" w:hAnsi="Arial" w:cs="Arial"/>
          <w:sz w:val="22"/>
          <w:szCs w:val="22"/>
        </w:rPr>
        <w:t>also</w:t>
      </w:r>
      <w:r w:rsidR="00A11E04">
        <w:rPr>
          <w:rFonts w:ascii="Arial" w:eastAsiaTheme="minorHAnsi" w:hAnsi="Arial" w:cs="Arial"/>
          <w:sz w:val="22"/>
          <w:szCs w:val="22"/>
        </w:rPr>
        <w:t xml:space="preserve"> </w:t>
      </w:r>
      <w:r w:rsidR="0091774A">
        <w:rPr>
          <w:rFonts w:ascii="Arial" w:eastAsiaTheme="minorHAnsi" w:hAnsi="Arial" w:cs="Arial"/>
          <w:sz w:val="22"/>
          <w:szCs w:val="22"/>
        </w:rPr>
        <w:t xml:space="preserve">include their name and address in order </w:t>
      </w:r>
      <w:r w:rsidR="000F245F">
        <w:rPr>
          <w:rFonts w:ascii="Arial" w:eastAsiaTheme="minorHAnsi" w:hAnsi="Arial" w:cs="Arial"/>
          <w:sz w:val="22"/>
          <w:szCs w:val="22"/>
        </w:rPr>
        <w:t xml:space="preserve">for the complaint to be </w:t>
      </w:r>
      <w:r w:rsidR="0091774A">
        <w:rPr>
          <w:rFonts w:ascii="Arial" w:eastAsiaTheme="minorHAnsi" w:hAnsi="Arial" w:cs="Arial"/>
          <w:sz w:val="22"/>
          <w:szCs w:val="22"/>
        </w:rPr>
        <w:t>properly investigate</w:t>
      </w:r>
      <w:r w:rsidR="000F245F">
        <w:rPr>
          <w:rFonts w:ascii="Arial" w:eastAsiaTheme="minorHAnsi" w:hAnsi="Arial" w:cs="Arial"/>
          <w:sz w:val="22"/>
          <w:szCs w:val="22"/>
        </w:rPr>
        <w:t>d</w:t>
      </w:r>
      <w:r w:rsidR="0091774A">
        <w:rPr>
          <w:rFonts w:ascii="Arial" w:eastAsiaTheme="minorHAnsi" w:hAnsi="Arial" w:cs="Arial"/>
          <w:sz w:val="22"/>
          <w:szCs w:val="22"/>
        </w:rPr>
        <w:t xml:space="preserve">.  </w:t>
      </w:r>
      <w:r w:rsidR="000F245F">
        <w:rPr>
          <w:rFonts w:ascii="Arial" w:eastAsiaTheme="minorHAnsi" w:hAnsi="Arial" w:cs="Arial"/>
          <w:sz w:val="22"/>
          <w:szCs w:val="22"/>
        </w:rPr>
        <w:t xml:space="preserve">Complaints meeting the above criteria are recorded in the Commission’s Automated Training Management System (ATMS) for tracking purposes.  </w:t>
      </w:r>
      <w:r w:rsidR="0091774A">
        <w:rPr>
          <w:rFonts w:ascii="Arial" w:eastAsiaTheme="minorHAnsi" w:hAnsi="Arial" w:cs="Arial"/>
          <w:sz w:val="22"/>
          <w:szCs w:val="22"/>
        </w:rPr>
        <w:t xml:space="preserve">Commission </w:t>
      </w:r>
      <w:r w:rsidR="00547AF9" w:rsidRPr="00547AF9">
        <w:rPr>
          <w:rFonts w:ascii="Arial" w:eastAsiaTheme="minorHAnsi" w:hAnsi="Arial" w:cs="Arial"/>
          <w:sz w:val="22"/>
          <w:szCs w:val="22"/>
        </w:rPr>
        <w:t xml:space="preserve">staff </w:t>
      </w:r>
      <w:r w:rsidR="0091774A">
        <w:rPr>
          <w:rFonts w:ascii="Arial" w:eastAsiaTheme="minorHAnsi" w:hAnsi="Arial" w:cs="Arial"/>
          <w:sz w:val="22"/>
          <w:szCs w:val="22"/>
        </w:rPr>
        <w:t>does not have the statutory authority to conduct an independent investigation into allegations of misconduct by an officer</w:t>
      </w:r>
      <w:r w:rsidR="00E164DF">
        <w:rPr>
          <w:rFonts w:ascii="Arial" w:eastAsiaTheme="minorHAnsi" w:hAnsi="Arial" w:cs="Arial"/>
          <w:sz w:val="22"/>
          <w:szCs w:val="22"/>
        </w:rPr>
        <w:t>.  Therefore</w:t>
      </w:r>
      <w:r w:rsidR="0091774A">
        <w:rPr>
          <w:rFonts w:ascii="Arial" w:eastAsiaTheme="minorHAnsi" w:hAnsi="Arial" w:cs="Arial"/>
          <w:sz w:val="22"/>
          <w:szCs w:val="22"/>
        </w:rPr>
        <w:t xml:space="preserve">, sufficient verifiable complaints are forwarded to the officer’s employing agency for investigation.  </w:t>
      </w:r>
      <w:r w:rsidR="000F245F">
        <w:rPr>
          <w:rFonts w:ascii="Arial" w:eastAsiaTheme="minorHAnsi" w:hAnsi="Arial" w:cs="Arial"/>
          <w:sz w:val="22"/>
          <w:szCs w:val="22"/>
        </w:rPr>
        <w:t>The agency then provides Commission staff with the results of the investigation into the allegations.  If a moral character violation is sustained, the case is prepared for presentation at a Probable Cause hearing.  Investigations that fail to sustain a moral character violation are closed with no further action.</w:t>
      </w:r>
    </w:p>
    <w:p w:rsidR="00DE7549" w:rsidRPr="00FF2BBC" w:rsidRDefault="00DE7549" w:rsidP="007E5D6C">
      <w:pPr>
        <w:spacing w:after="200" w:line="276" w:lineRule="auto"/>
        <w:contextualSpacing/>
        <w:jc w:val="both"/>
        <w:rPr>
          <w:rFonts w:ascii="Arial" w:eastAsiaTheme="minorHAnsi" w:hAnsi="Arial" w:cs="Arial"/>
          <w:sz w:val="22"/>
          <w:szCs w:val="22"/>
        </w:rPr>
      </w:pPr>
    </w:p>
    <w:p w:rsidR="00816BE0" w:rsidRPr="00FF2BBC" w:rsidRDefault="00816BE0" w:rsidP="007E5D6C">
      <w:pPr>
        <w:spacing w:after="200" w:line="276" w:lineRule="auto"/>
        <w:contextualSpacing/>
        <w:jc w:val="both"/>
        <w:rPr>
          <w:rFonts w:ascii="Arial" w:eastAsiaTheme="minorHAnsi" w:hAnsi="Arial" w:cs="Arial"/>
          <w:sz w:val="22"/>
          <w:szCs w:val="22"/>
        </w:rPr>
      </w:pPr>
      <w:r w:rsidRPr="00FF2BBC">
        <w:rPr>
          <w:rFonts w:ascii="Arial" w:eastAsiaTheme="minorHAnsi" w:hAnsi="Arial" w:cs="Arial"/>
          <w:sz w:val="22"/>
          <w:szCs w:val="22"/>
        </w:rPr>
        <w:t>If you have questions concerning the Officer Discipline process, or if you have any issues you would like to see addressed in the Professional Compliance Bulletin</w:t>
      </w:r>
      <w:r w:rsidR="007E5D6C" w:rsidRPr="00FF2BBC">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w:t>
      </w:r>
      <w:r w:rsidRPr="00FF2BBC">
        <w:rPr>
          <w:rFonts w:ascii="Arial" w:eastAsiaTheme="minorHAnsi" w:hAnsi="Arial" w:cs="Arial"/>
          <w:sz w:val="22"/>
          <w:szCs w:val="22"/>
        </w:rPr>
        <w:t>t:</w:t>
      </w:r>
      <w:r w:rsidR="008B7B3D">
        <w:rPr>
          <w:rFonts w:ascii="Arial" w:eastAsiaTheme="minorHAnsi" w:hAnsi="Arial" w:cs="Arial"/>
          <w:sz w:val="22"/>
          <w:szCs w:val="22"/>
        </w:rPr>
        <w:t xml:space="preserve"> </w:t>
      </w:r>
      <w:r w:rsidRPr="00FF2BBC">
        <w:rPr>
          <w:rFonts w:ascii="Arial" w:eastAsiaTheme="minorHAnsi" w:hAnsi="Arial" w:cs="Arial"/>
          <w:sz w:val="22"/>
          <w:szCs w:val="22"/>
        </w:rPr>
        <w:t>stacylehman@fdle.state.fl.us.</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4D6912">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50" w:rsidRDefault="00EF4950" w:rsidP="00EC78CD">
      <w:r>
        <w:separator/>
      </w:r>
    </w:p>
  </w:endnote>
  <w:endnote w:type="continuationSeparator" w:id="0">
    <w:p w:rsidR="00EF4950" w:rsidRDefault="00EF4950"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Pr="007C1FEB" w:rsidRDefault="00FC2930"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0EC61980" wp14:editId="60CD047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50" w:rsidRDefault="00EF4950" w:rsidP="00EC78CD">
      <w:r>
        <w:separator/>
      </w:r>
    </w:p>
  </w:footnote>
  <w:footnote w:type="continuationSeparator" w:id="0">
    <w:p w:rsidR="00EF4950" w:rsidRDefault="00EF4950"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33A28DF" wp14:editId="493EF191">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2545B"/>
    <w:rsid w:val="00031468"/>
    <w:rsid w:val="00031C17"/>
    <w:rsid w:val="00050CC8"/>
    <w:rsid w:val="00062BE3"/>
    <w:rsid w:val="0008242E"/>
    <w:rsid w:val="000A28FD"/>
    <w:rsid w:val="000A7469"/>
    <w:rsid w:val="000C22C6"/>
    <w:rsid w:val="000D22CA"/>
    <w:rsid w:val="000D324E"/>
    <w:rsid w:val="000F245F"/>
    <w:rsid w:val="000F2766"/>
    <w:rsid w:val="00102032"/>
    <w:rsid w:val="00106A90"/>
    <w:rsid w:val="001272DA"/>
    <w:rsid w:val="00164C13"/>
    <w:rsid w:val="001A0FC2"/>
    <w:rsid w:val="001A5087"/>
    <w:rsid w:val="001C5DE2"/>
    <w:rsid w:val="001D27D2"/>
    <w:rsid w:val="001D3381"/>
    <w:rsid w:val="001D4D91"/>
    <w:rsid w:val="001F4AE9"/>
    <w:rsid w:val="00207BB5"/>
    <w:rsid w:val="00233C9E"/>
    <w:rsid w:val="00240A63"/>
    <w:rsid w:val="0024472E"/>
    <w:rsid w:val="002561FA"/>
    <w:rsid w:val="00257C12"/>
    <w:rsid w:val="00273E1E"/>
    <w:rsid w:val="00286243"/>
    <w:rsid w:val="002A29CE"/>
    <w:rsid w:val="002B0512"/>
    <w:rsid w:val="002C1C42"/>
    <w:rsid w:val="002D2DFF"/>
    <w:rsid w:val="002F62EB"/>
    <w:rsid w:val="002F7922"/>
    <w:rsid w:val="00303361"/>
    <w:rsid w:val="00307BC7"/>
    <w:rsid w:val="00314997"/>
    <w:rsid w:val="0032242F"/>
    <w:rsid w:val="0033576A"/>
    <w:rsid w:val="00346571"/>
    <w:rsid w:val="0038789E"/>
    <w:rsid w:val="00393B76"/>
    <w:rsid w:val="003B10E0"/>
    <w:rsid w:val="003C7A5E"/>
    <w:rsid w:val="003E5871"/>
    <w:rsid w:val="003F5C5D"/>
    <w:rsid w:val="004074E5"/>
    <w:rsid w:val="00417035"/>
    <w:rsid w:val="0042355A"/>
    <w:rsid w:val="004269C3"/>
    <w:rsid w:val="0044333D"/>
    <w:rsid w:val="00457DEA"/>
    <w:rsid w:val="00465B2C"/>
    <w:rsid w:val="0046770C"/>
    <w:rsid w:val="0047237A"/>
    <w:rsid w:val="00485330"/>
    <w:rsid w:val="004A3B1D"/>
    <w:rsid w:val="004A4797"/>
    <w:rsid w:val="004D6912"/>
    <w:rsid w:val="004F4FE3"/>
    <w:rsid w:val="004F64C4"/>
    <w:rsid w:val="00504CC7"/>
    <w:rsid w:val="00511CDC"/>
    <w:rsid w:val="00513637"/>
    <w:rsid w:val="005317C5"/>
    <w:rsid w:val="00540724"/>
    <w:rsid w:val="00547AF9"/>
    <w:rsid w:val="00557F65"/>
    <w:rsid w:val="005623DA"/>
    <w:rsid w:val="00562E8F"/>
    <w:rsid w:val="00574696"/>
    <w:rsid w:val="00585565"/>
    <w:rsid w:val="00585A60"/>
    <w:rsid w:val="00597E68"/>
    <w:rsid w:val="005A5565"/>
    <w:rsid w:val="005A6DBF"/>
    <w:rsid w:val="005C0264"/>
    <w:rsid w:val="005C5FB1"/>
    <w:rsid w:val="005D498F"/>
    <w:rsid w:val="005F5CBF"/>
    <w:rsid w:val="00600E9A"/>
    <w:rsid w:val="00612E6D"/>
    <w:rsid w:val="006130C6"/>
    <w:rsid w:val="006176CE"/>
    <w:rsid w:val="00623290"/>
    <w:rsid w:val="006420B3"/>
    <w:rsid w:val="00642D9B"/>
    <w:rsid w:val="00644C8E"/>
    <w:rsid w:val="00650216"/>
    <w:rsid w:val="00673BFC"/>
    <w:rsid w:val="006776D9"/>
    <w:rsid w:val="0068217E"/>
    <w:rsid w:val="00691118"/>
    <w:rsid w:val="006A6970"/>
    <w:rsid w:val="006B5CEF"/>
    <w:rsid w:val="006B6D7C"/>
    <w:rsid w:val="006F01EF"/>
    <w:rsid w:val="0071081C"/>
    <w:rsid w:val="00716D52"/>
    <w:rsid w:val="00726980"/>
    <w:rsid w:val="00727582"/>
    <w:rsid w:val="007349CC"/>
    <w:rsid w:val="00742458"/>
    <w:rsid w:val="0076529A"/>
    <w:rsid w:val="007825E8"/>
    <w:rsid w:val="00783067"/>
    <w:rsid w:val="00791A8E"/>
    <w:rsid w:val="007A0F1B"/>
    <w:rsid w:val="007A6B2E"/>
    <w:rsid w:val="007D6EBE"/>
    <w:rsid w:val="007E5D6C"/>
    <w:rsid w:val="007F4EF1"/>
    <w:rsid w:val="00816BE0"/>
    <w:rsid w:val="008369ED"/>
    <w:rsid w:val="008446AE"/>
    <w:rsid w:val="00854DA2"/>
    <w:rsid w:val="00862028"/>
    <w:rsid w:val="008626EC"/>
    <w:rsid w:val="00882EFB"/>
    <w:rsid w:val="00893431"/>
    <w:rsid w:val="008A602C"/>
    <w:rsid w:val="008B0E3B"/>
    <w:rsid w:val="008B7B3D"/>
    <w:rsid w:val="008C7B82"/>
    <w:rsid w:val="00903444"/>
    <w:rsid w:val="00904D14"/>
    <w:rsid w:val="0091774A"/>
    <w:rsid w:val="00944854"/>
    <w:rsid w:val="00953C1A"/>
    <w:rsid w:val="0095554A"/>
    <w:rsid w:val="00957FAF"/>
    <w:rsid w:val="00980B9E"/>
    <w:rsid w:val="009A07AF"/>
    <w:rsid w:val="009B112D"/>
    <w:rsid w:val="009C0E09"/>
    <w:rsid w:val="009D2C47"/>
    <w:rsid w:val="009E04D4"/>
    <w:rsid w:val="009E6417"/>
    <w:rsid w:val="009F0D04"/>
    <w:rsid w:val="009F58A3"/>
    <w:rsid w:val="00A07202"/>
    <w:rsid w:val="00A11E04"/>
    <w:rsid w:val="00A16412"/>
    <w:rsid w:val="00A45961"/>
    <w:rsid w:val="00A53332"/>
    <w:rsid w:val="00A53A30"/>
    <w:rsid w:val="00A70831"/>
    <w:rsid w:val="00AB6E88"/>
    <w:rsid w:val="00B015FB"/>
    <w:rsid w:val="00B412F6"/>
    <w:rsid w:val="00B461FD"/>
    <w:rsid w:val="00B46D0C"/>
    <w:rsid w:val="00B9099D"/>
    <w:rsid w:val="00BC4F55"/>
    <w:rsid w:val="00BC597A"/>
    <w:rsid w:val="00BD58A9"/>
    <w:rsid w:val="00BD5D84"/>
    <w:rsid w:val="00C0777F"/>
    <w:rsid w:val="00C23821"/>
    <w:rsid w:val="00C31295"/>
    <w:rsid w:val="00C33F07"/>
    <w:rsid w:val="00C901A6"/>
    <w:rsid w:val="00CA77F8"/>
    <w:rsid w:val="00CB26FA"/>
    <w:rsid w:val="00CE220B"/>
    <w:rsid w:val="00CF483B"/>
    <w:rsid w:val="00CF7D08"/>
    <w:rsid w:val="00D05AAD"/>
    <w:rsid w:val="00D85068"/>
    <w:rsid w:val="00D95083"/>
    <w:rsid w:val="00D96628"/>
    <w:rsid w:val="00DB7DDB"/>
    <w:rsid w:val="00DD2799"/>
    <w:rsid w:val="00DD35B7"/>
    <w:rsid w:val="00DE1205"/>
    <w:rsid w:val="00DE7549"/>
    <w:rsid w:val="00E021F2"/>
    <w:rsid w:val="00E06A20"/>
    <w:rsid w:val="00E164DF"/>
    <w:rsid w:val="00E27AD3"/>
    <w:rsid w:val="00E3387E"/>
    <w:rsid w:val="00E47A34"/>
    <w:rsid w:val="00E614BE"/>
    <w:rsid w:val="00E655BD"/>
    <w:rsid w:val="00E72B65"/>
    <w:rsid w:val="00E7627B"/>
    <w:rsid w:val="00E9639A"/>
    <w:rsid w:val="00EC1E2E"/>
    <w:rsid w:val="00EC1E59"/>
    <w:rsid w:val="00EC3330"/>
    <w:rsid w:val="00EC78CD"/>
    <w:rsid w:val="00ED0BAE"/>
    <w:rsid w:val="00ED5329"/>
    <w:rsid w:val="00ED72FB"/>
    <w:rsid w:val="00EE2669"/>
    <w:rsid w:val="00EF4950"/>
    <w:rsid w:val="00EF544E"/>
    <w:rsid w:val="00F02B9E"/>
    <w:rsid w:val="00F25604"/>
    <w:rsid w:val="00F33195"/>
    <w:rsid w:val="00F36BF8"/>
    <w:rsid w:val="00F64122"/>
    <w:rsid w:val="00F738FE"/>
    <w:rsid w:val="00F75818"/>
    <w:rsid w:val="00F77598"/>
    <w:rsid w:val="00F818D8"/>
    <w:rsid w:val="00FA0900"/>
    <w:rsid w:val="00FC293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1456-3555-4FCF-BA3E-DBD374DE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Lord, Chenoa</cp:lastModifiedBy>
  <cp:revision>2</cp:revision>
  <cp:lastPrinted>2015-11-19T22:07:00Z</cp:lastPrinted>
  <dcterms:created xsi:type="dcterms:W3CDTF">2015-11-20T21:15:00Z</dcterms:created>
  <dcterms:modified xsi:type="dcterms:W3CDTF">2015-11-20T21:15:00Z</dcterms:modified>
</cp:coreProperties>
</file>